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E2" w:rsidRDefault="00872FE2" w:rsidP="00872FE2">
      <w:pPr>
        <w:spacing w:after="0" w:line="480" w:lineRule="auto"/>
        <w:rPr>
          <w:rFonts w:ascii="Arial" w:eastAsia="Times New Roman" w:hAnsi="Arial" w:cs="Arial"/>
          <w:sz w:val="28"/>
          <w:szCs w:val="28"/>
          <w:lang w:val="en-US" w:eastAsia="es-AR"/>
        </w:rPr>
      </w:pPr>
      <w:r w:rsidRPr="00872FE2">
        <w:rPr>
          <w:rFonts w:ascii="Century Gothic" w:hAnsi="Century Gothic" w:cs="Cordia New"/>
          <w:b/>
          <w:sz w:val="24"/>
          <w:szCs w:val="24"/>
          <w:u w:val="single"/>
          <w:lang w:val="en-US"/>
        </w:rPr>
        <w:t>Dialogue between Max, William, Bernie and Honey:</w:t>
      </w:r>
      <w:r w:rsidRPr="00493ED7">
        <w:rPr>
          <w:rFonts w:ascii="Century Gothic" w:hAnsi="Century Gothic" w:cs="Cordia New"/>
          <w:sz w:val="24"/>
          <w:szCs w:val="24"/>
          <w:lang w:val="en-US"/>
        </w:rPr>
        <w:t xml:space="preserve"> </w:t>
      </w:r>
      <w:r w:rsidRPr="00493ED7">
        <w:rPr>
          <w:rFonts w:ascii="Century Gothic" w:hAnsi="Century Gothic" w:cs="Cordia New"/>
          <w:sz w:val="24"/>
          <w:szCs w:val="24"/>
          <w:lang w:val="en-US"/>
        </w:rPr>
        <w:br/>
        <w:t>* The coloured stretches of discourse will be discussed in class.</w:t>
      </w:r>
      <w:r w:rsidRPr="00493ED7">
        <w:rPr>
          <w:rFonts w:ascii="Century Gothic" w:hAnsi="Century Gothic" w:cs="Cordia New"/>
          <w:sz w:val="24"/>
          <w:szCs w:val="24"/>
          <w:lang w:val="en-US"/>
        </w:rPr>
        <w:br/>
      </w:r>
      <w:r>
        <w:rPr>
          <w:rFonts w:ascii="Arial Narrow" w:hAnsi="Arial Narrow"/>
          <w:b/>
          <w:sz w:val="24"/>
          <w:szCs w:val="24"/>
          <w:u w:val="single"/>
          <w:lang w:val="en-US"/>
        </w:rPr>
        <w:br/>
      </w:r>
      <w:r>
        <w:rPr>
          <w:rFonts w:ascii="Arial" w:hAnsi="Arial" w:cs="Arial"/>
          <w:sz w:val="28"/>
          <w:szCs w:val="28"/>
          <w:lang w:val="en-US"/>
        </w:rPr>
        <w:t>m</w:t>
      </w:r>
      <w:r w:rsidRPr="00E863B8">
        <w:rPr>
          <w:rFonts w:ascii="Arial" w:eastAsia="Times New Roman" w:hAnsi="Arial" w:cs="Arial"/>
          <w:sz w:val="28"/>
          <w:szCs w:val="28"/>
          <w:lang w:val="en-US" w:eastAsia="es-AR"/>
        </w:rPr>
        <w:t xml:space="preserve">æks: </w:t>
      </w:r>
      <w:r w:rsidRPr="00E863B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13537D"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vertAlign w:val="subscript"/>
          <w:lang w:val="en-US" w:eastAsia="es-AR"/>
        </w:rPr>
        <w:t>r</w:t>
      </w:r>
      <w:r w:rsidR="009D0221">
        <w:rPr>
          <w:rFonts w:ascii="Arial" w:eastAsia="Times New Roman" w:hAnsi="Arial" w:cs="Arial"/>
          <w:color w:val="943634" w:themeColor="accent2" w:themeShade="BF"/>
          <w:sz w:val="28"/>
          <w:szCs w:val="28"/>
          <w:vertAlign w:val="subscript"/>
          <w:lang w:val="en-US" w:eastAsia="es-AR"/>
        </w:rPr>
        <w:t>+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vertAlign w:val="subscript"/>
          <w:lang w:val="en-US" w:eastAsia="es-AR"/>
        </w:rPr>
        <w:t xml:space="preserve">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>a</w:t>
      </w:r>
      <w:r w:rsidRPr="0013537D">
        <w:rPr>
          <w:rStyle w:val="transcr"/>
          <w:rFonts w:ascii="Arial" w:hAnsi="Arial" w:cs="Arial"/>
          <w:color w:val="943634" w:themeColor="accent2" w:themeShade="BF"/>
          <w:sz w:val="28"/>
          <w:szCs w:val="28"/>
          <w:lang w:val="en-US"/>
        </w:rPr>
        <w:t>ɪ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>m gəʊɪŋ tə g</w:t>
      </w:r>
      <w:r w:rsidRPr="0013537D">
        <w:rPr>
          <w:rStyle w:val="transcr"/>
          <w:rFonts w:ascii="Arial" w:hAnsi="Arial" w:cs="Arial"/>
          <w:color w:val="943634" w:themeColor="accent2" w:themeShade="BF"/>
          <w:sz w:val="28"/>
          <w:szCs w:val="28"/>
          <w:lang w:val="en-US"/>
        </w:rPr>
        <w:t>ɪv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ðə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u w:val="single"/>
          <w:lang w:val="en-US" w:eastAsia="es-AR"/>
        </w:rPr>
        <w:t>lɑːst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u w:val="double"/>
          <w:lang w:val="en-US" w:eastAsia="es-AR"/>
        </w:rPr>
        <w:t>braʊ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>ni</w:t>
      </w:r>
      <w:r w:rsidRPr="0013537D"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  <w:r>
        <w:rPr>
          <w:rFonts w:ascii="Arial" w:eastAsia="Times New Roman" w:hAnsi="Arial" w:cs="Arial"/>
          <w:sz w:val="28"/>
          <w:szCs w:val="28"/>
          <w:vertAlign w:val="subscript"/>
          <w:lang w:val="en-US" w:eastAsia="es-AR"/>
        </w:rPr>
        <w:t>p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 xml:space="preserve"> əz ə </w:t>
      </w:r>
      <w:r>
        <w:rPr>
          <w:rFonts w:ascii="Arial" w:eastAsia="Times New Roman" w:hAnsi="Arial" w:cs="Arial"/>
          <w:sz w:val="28"/>
          <w:szCs w:val="28"/>
          <w:u w:val="double"/>
          <w:lang w:val="en-US" w:eastAsia="es-AR"/>
        </w:rPr>
        <w:t>praɪz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vertAlign w:val="subscript"/>
          <w:lang w:val="en-US" w:eastAsia="es-AR"/>
        </w:rPr>
        <w:t>p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tə ðə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u w:val="single"/>
          <w:lang w:val="en-US" w:eastAsia="es-AR"/>
        </w:rPr>
        <w:t>sæ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>d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>ə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st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u w:val="double"/>
          <w:lang w:val="en-US" w:eastAsia="es-AR"/>
        </w:rPr>
        <w:t>ækt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hɪə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</w:p>
    <w:p w:rsidR="00872FE2" w:rsidRDefault="00872FE2" w:rsidP="00872FE2">
      <w:pPr>
        <w:spacing w:after="0" w:line="480" w:lineRule="auto"/>
        <w:rPr>
          <w:rFonts w:ascii="Arial" w:eastAsia="Times New Roman" w:hAnsi="Arial" w:cs="Arial"/>
          <w:sz w:val="28"/>
          <w:szCs w:val="28"/>
          <w:lang w:val="en-US" w:eastAsia="es-AR"/>
        </w:rPr>
      </w:pPr>
      <w:r w:rsidRPr="00E863B8">
        <w:rPr>
          <w:rFonts w:ascii="Arial" w:eastAsia="Times New Roman" w:hAnsi="Arial" w:cs="Arial"/>
          <w:sz w:val="28"/>
          <w:szCs w:val="28"/>
          <w:lang w:val="en-US" w:eastAsia="es-AR"/>
        </w:rPr>
        <w:t xml:space="preserve">wɪliəm: 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  <w:r>
        <w:rPr>
          <w:rFonts w:ascii="Arial" w:eastAsia="Times New Roman" w:hAnsi="Arial" w:cs="Arial"/>
          <w:sz w:val="28"/>
          <w:szCs w:val="28"/>
          <w:vertAlign w:val="subscript"/>
          <w:lang w:val="en-US" w:eastAsia="es-AR"/>
        </w:rPr>
        <w:t>p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 xml:space="preserve"> </w:t>
      </w:r>
      <w:r>
        <w:rPr>
          <w:rFonts w:ascii="Arial" w:eastAsia="Times New Roman" w:hAnsi="Arial" w:cs="Arial"/>
          <w:sz w:val="28"/>
          <w:szCs w:val="28"/>
          <w:u w:val="double"/>
          <w:lang w:val="en-US" w:eastAsia="es-AR"/>
        </w:rPr>
        <w:t>bɜːni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</w:p>
    <w:p w:rsidR="00872FE2" w:rsidRDefault="00872FE2" w:rsidP="00872FE2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E54E1E">
        <w:rPr>
          <w:rFonts w:ascii="Arial" w:eastAsia="Times New Roman" w:hAnsi="Arial" w:cs="Arial"/>
          <w:sz w:val="28"/>
          <w:szCs w:val="28"/>
          <w:lang w:val="en-US" w:eastAsia="es-AR"/>
        </w:rPr>
        <w:t>bɜːni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:</w:t>
      </w:r>
      <w:r w:rsidRPr="00E54E1E">
        <w:rPr>
          <w:rStyle w:val="transcr"/>
          <w:rFonts w:ascii="Arial" w:hAnsi="Arial" w:cs="Arial"/>
          <w:sz w:val="28"/>
          <w:szCs w:val="28"/>
          <w:lang w:val="en-US"/>
        </w:rPr>
        <w:t xml:space="preserve"> </w:t>
      </w:r>
      <w:r>
        <w:rPr>
          <w:rStyle w:val="transcr"/>
          <w:rFonts w:ascii="Arial" w:hAnsi="Arial" w:cs="Arial"/>
          <w:sz w:val="28"/>
          <w:szCs w:val="28"/>
          <w:lang w:val="en-US"/>
        </w:rPr>
        <w:t>/</w:t>
      </w:r>
      <w:r>
        <w:rPr>
          <w:rStyle w:val="transcr"/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</w:t>
      </w:r>
      <w:r>
        <w:rPr>
          <w:rStyle w:val="transcr"/>
          <w:rFonts w:ascii="Arial" w:hAnsi="Arial" w:cs="Arial"/>
          <w:sz w:val="28"/>
          <w:szCs w:val="28"/>
          <w:u w:val="double"/>
          <w:lang w:val="en-US"/>
        </w:rPr>
        <w:t>wel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/</w:t>
      </w:r>
      <w:r>
        <w:rPr>
          <w:rStyle w:val="transcr"/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</w:t>
      </w:r>
      <w:r>
        <w:rPr>
          <w:rStyle w:val="transcr"/>
          <w:rFonts w:ascii="Arial" w:hAnsi="Arial" w:cs="Arial"/>
          <w:sz w:val="28"/>
          <w:szCs w:val="28"/>
          <w:u w:val="single"/>
          <w:lang w:val="en-US"/>
        </w:rPr>
        <w:t>ɒ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bviəsli ɪts </w:t>
      </w:r>
      <w:r>
        <w:rPr>
          <w:rStyle w:val="transcr"/>
          <w:rFonts w:ascii="Arial" w:hAnsi="Arial" w:cs="Arial"/>
          <w:sz w:val="28"/>
          <w:szCs w:val="28"/>
          <w:u w:val="double"/>
          <w:lang w:val="en-US"/>
        </w:rPr>
        <w:t>miː</w:t>
      </w:r>
      <w:r>
        <w:rPr>
          <w:rStyle w:val="transcr"/>
          <w:rFonts w:ascii="Arial" w:hAnsi="Arial" w:cs="Arial"/>
          <w:sz w:val="28"/>
          <w:szCs w:val="28"/>
          <w:lang w:val="en-US"/>
        </w:rPr>
        <w:t>/</w:t>
      </w:r>
      <w:r>
        <w:rPr>
          <w:rStyle w:val="transcr"/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</w:t>
      </w:r>
      <w:r>
        <w:rPr>
          <w:rStyle w:val="transcr"/>
          <w:rFonts w:ascii="Arial" w:hAnsi="Arial" w:cs="Arial"/>
          <w:sz w:val="28"/>
          <w:szCs w:val="28"/>
          <w:u w:val="double"/>
          <w:lang w:val="en-US"/>
        </w:rPr>
        <w:t>ɪznt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ɪt /</w:t>
      </w:r>
      <w:r>
        <w:rPr>
          <w:rStyle w:val="transcr"/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aɪ </w:t>
      </w:r>
      <w:r>
        <w:rPr>
          <w:rStyle w:val="transcr"/>
          <w:rFonts w:ascii="Arial" w:hAnsi="Arial" w:cs="Arial"/>
          <w:sz w:val="28"/>
          <w:szCs w:val="28"/>
          <w:u w:val="double"/>
          <w:lang w:val="en-US"/>
        </w:rPr>
        <w:t>m</w:t>
      </w:r>
      <w:r>
        <w:rPr>
          <w:rFonts w:ascii="Arial" w:hAnsi="Arial" w:cs="Arial"/>
          <w:sz w:val="28"/>
          <w:szCs w:val="28"/>
          <w:u w:val="double"/>
          <w:lang w:val="en-US"/>
        </w:rPr>
        <w:t>iːn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/</w:t>
      </w:r>
      <w:r>
        <w:rPr>
          <w:rStyle w:val="transcr"/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aɪ </w:t>
      </w:r>
      <w:r>
        <w:rPr>
          <w:rStyle w:val="transcr"/>
          <w:rFonts w:ascii="Arial" w:hAnsi="Arial" w:cs="Arial"/>
          <w:sz w:val="28"/>
          <w:szCs w:val="28"/>
          <w:u w:val="single"/>
          <w:lang w:val="en-US"/>
        </w:rPr>
        <w:t>wɜːk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ɪn ðə </w:t>
      </w:r>
      <w:r>
        <w:rPr>
          <w:rStyle w:val="transcr"/>
          <w:rFonts w:ascii="Arial" w:hAnsi="Arial" w:cs="Arial"/>
          <w:sz w:val="28"/>
          <w:szCs w:val="28"/>
          <w:u w:val="double"/>
          <w:lang w:val="en-US"/>
        </w:rPr>
        <w:t>sɪ</w:t>
      </w:r>
      <w:r>
        <w:rPr>
          <w:rStyle w:val="transcr"/>
          <w:rFonts w:ascii="Arial" w:hAnsi="Arial" w:cs="Arial"/>
          <w:sz w:val="28"/>
          <w:szCs w:val="28"/>
          <w:lang w:val="en-US"/>
        </w:rPr>
        <w:t>ti/</w:t>
      </w:r>
      <w:r>
        <w:rPr>
          <w:rStyle w:val="transcr"/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ɪn ə </w:t>
      </w:r>
      <w:r>
        <w:rPr>
          <w:rStyle w:val="transcr"/>
          <w:rFonts w:ascii="Arial" w:hAnsi="Arial" w:cs="Arial"/>
          <w:sz w:val="28"/>
          <w:szCs w:val="28"/>
          <w:u w:val="single"/>
          <w:lang w:val="en-US"/>
        </w:rPr>
        <w:t>ʤɒb</w:t>
      </w:r>
      <w:r>
        <w:rPr>
          <w:rStyle w:val="transcr"/>
          <w:rFonts w:ascii="Arial" w:hAnsi="Arial" w:cs="Arial"/>
          <w:sz w:val="28"/>
          <w:szCs w:val="28"/>
          <w:lang w:val="en-US"/>
        </w:rPr>
        <w:t xml:space="preserve"> aɪ dəʊnt ʌndə</w:t>
      </w:r>
      <w:r>
        <w:rPr>
          <w:rFonts w:ascii="Arial" w:hAnsi="Arial" w:cs="Arial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  <w:u w:val="double"/>
          <w:lang w:val="en-US"/>
        </w:rPr>
        <w:t>tænd</w:t>
      </w:r>
      <w:r>
        <w:rPr>
          <w:rFonts w:ascii="Arial" w:hAnsi="Arial" w:cs="Arial"/>
          <w:sz w:val="28"/>
          <w:szCs w:val="28"/>
          <w:lang w:val="en-US"/>
        </w:rPr>
        <w:t>/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vertAlign w:val="subscript"/>
          <w:lang w:val="en-US"/>
        </w:rPr>
        <w:t>p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 xml:space="preserve"> ənd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single"/>
          <w:lang w:val="en-US"/>
        </w:rPr>
        <w:t>e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>vriwʌn kiːps getɪŋ prə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double"/>
          <w:lang w:val="en-US"/>
        </w:rPr>
        <w:t>məʊ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>tɪd əbʌv miː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 xml:space="preserve"> aɪ hævnt hæd ə </w:t>
      </w:r>
      <w:r>
        <w:rPr>
          <w:rFonts w:ascii="Arial" w:hAnsi="Arial" w:cs="Arial"/>
          <w:sz w:val="28"/>
          <w:szCs w:val="28"/>
          <w:u w:val="double"/>
          <w:lang w:val="en-US"/>
        </w:rPr>
        <w:t>gɜːl</w:t>
      </w:r>
      <w:r>
        <w:rPr>
          <w:rFonts w:ascii="Arial" w:hAnsi="Arial" w:cs="Arial"/>
          <w:sz w:val="28"/>
          <w:szCs w:val="28"/>
          <w:lang w:val="en-US"/>
        </w:rPr>
        <w:t>frend sɪns/</w:t>
      </w:r>
      <w:r w:rsidR="002F2847"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uble"/>
          <w:lang w:val="en-US"/>
        </w:rPr>
        <w:t>pju</w:t>
      </w:r>
      <w:r>
        <w:rPr>
          <w:rFonts w:ascii="Arial" w:hAnsi="Arial" w:cs="Arial"/>
          <w:sz w:val="28"/>
          <w:szCs w:val="28"/>
          <w:lang w:val="en-US"/>
        </w:rPr>
        <w:t xml:space="preserve">ːbəti/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vertAlign w:val="subscript"/>
          <w:lang w:val="en-US"/>
        </w:rPr>
        <w:t>r</w:t>
      </w:r>
      <w:r w:rsidR="009D0221">
        <w:rPr>
          <w:rFonts w:ascii="Arial" w:hAnsi="Arial" w:cs="Arial"/>
          <w:color w:val="943634" w:themeColor="accent2" w:themeShade="BF"/>
          <w:sz w:val="28"/>
          <w:szCs w:val="28"/>
          <w:vertAlign w:val="subscript"/>
          <w:lang w:val="en-US"/>
        </w:rPr>
        <w:t xml:space="preserve">+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vertAlign w:val="superscript"/>
          <w:lang w:val="en-US"/>
        </w:rPr>
        <w:t xml:space="preserve">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double"/>
          <w:lang w:val="en-US"/>
        </w:rPr>
        <w:t>ænd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u w:val="double"/>
          <w:lang w:val="en-US"/>
        </w:rPr>
        <w:t>nəʊ</w:t>
      </w:r>
      <w:r>
        <w:rPr>
          <w:rFonts w:ascii="Arial" w:hAnsi="Arial" w:cs="Arial"/>
          <w:sz w:val="28"/>
          <w:szCs w:val="28"/>
          <w:lang w:val="en-US"/>
        </w:rPr>
        <w:t xml:space="preserve">bədi </w:t>
      </w:r>
      <w:r>
        <w:rPr>
          <w:rFonts w:ascii="Arial" w:hAnsi="Arial" w:cs="Arial"/>
          <w:sz w:val="28"/>
          <w:szCs w:val="28"/>
          <w:u w:val="double"/>
          <w:lang w:val="en-US"/>
        </w:rPr>
        <w:t>fæn</w:t>
      </w:r>
      <w:r>
        <w:rPr>
          <w:rFonts w:ascii="Arial" w:hAnsi="Arial" w:cs="Arial"/>
          <w:sz w:val="28"/>
          <w:szCs w:val="28"/>
          <w:lang w:val="en-US"/>
        </w:rPr>
        <w:t>sɪz miː 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 xml:space="preserve"> ənd ɪf ðiːz </w:t>
      </w:r>
      <w:r>
        <w:rPr>
          <w:rFonts w:ascii="Arial" w:hAnsi="Arial" w:cs="Arial"/>
          <w:sz w:val="28"/>
          <w:szCs w:val="28"/>
          <w:u w:val="single"/>
          <w:lang w:val="en-US"/>
        </w:rPr>
        <w:t>ʧiː</w:t>
      </w:r>
      <w:r>
        <w:rPr>
          <w:rFonts w:ascii="Arial" w:hAnsi="Arial" w:cs="Arial"/>
          <w:sz w:val="28"/>
          <w:szCs w:val="28"/>
          <w:lang w:val="en-US"/>
        </w:rPr>
        <w:t xml:space="preserve">ks get enɪ </w:t>
      </w:r>
      <w:r>
        <w:rPr>
          <w:rFonts w:ascii="Arial" w:hAnsi="Arial" w:cs="Arial"/>
          <w:sz w:val="28"/>
          <w:szCs w:val="28"/>
          <w:u w:val="double"/>
          <w:lang w:val="en-US"/>
        </w:rPr>
        <w:t>ʧʌ</w:t>
      </w:r>
      <w:r>
        <w:rPr>
          <w:rFonts w:ascii="Arial" w:hAnsi="Arial" w:cs="Arial"/>
          <w:sz w:val="28"/>
          <w:szCs w:val="28"/>
          <w:lang w:val="en-US"/>
        </w:rPr>
        <w:t>biə/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 xml:space="preserve"> ðeɪ nevə </w:t>
      </w:r>
      <w:r>
        <w:rPr>
          <w:rFonts w:ascii="Arial" w:hAnsi="Arial" w:cs="Arial"/>
          <w:sz w:val="28"/>
          <w:szCs w:val="28"/>
          <w:u w:val="double"/>
          <w:lang w:val="en-US"/>
        </w:rPr>
        <w:t>wɪl</w:t>
      </w:r>
      <w:r>
        <w:rPr>
          <w:rFonts w:ascii="Arial" w:hAnsi="Arial" w:cs="Arial"/>
          <w:sz w:val="28"/>
          <w:szCs w:val="28"/>
          <w:lang w:val="en-US"/>
        </w:rPr>
        <w:t>/</w:t>
      </w:r>
    </w:p>
    <w:p w:rsidR="00872FE2" w:rsidRDefault="00872FE2" w:rsidP="00872FE2">
      <w:pPr>
        <w:pStyle w:val="NormalWeb"/>
        <w:spacing w:after="0" w:line="480" w:lineRule="auto"/>
        <w:rPr>
          <w:rFonts w:ascii="Arial" w:eastAsia="Times New Roman" w:hAnsi="Arial" w:cs="Arial"/>
          <w:sz w:val="28"/>
          <w:szCs w:val="28"/>
          <w:lang w:val="en-US" w:eastAsia="es-AR"/>
        </w:rPr>
      </w:pPr>
      <w:r w:rsidRPr="00E54E1E">
        <w:rPr>
          <w:rFonts w:ascii="Arial" w:hAnsi="Arial" w:cs="Arial"/>
          <w:sz w:val="28"/>
          <w:szCs w:val="28"/>
          <w:lang w:val="en-US"/>
        </w:rPr>
        <w:t>hʌni</w:t>
      </w:r>
      <w:r>
        <w:rPr>
          <w:rFonts w:ascii="Arial" w:hAnsi="Arial" w:cs="Arial"/>
          <w:sz w:val="28"/>
          <w:szCs w:val="28"/>
          <w:lang w:val="en-US"/>
        </w:rPr>
        <w:t>: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 xml:space="preserve"> /</w:t>
      </w:r>
      <w:r>
        <w:rPr>
          <w:rFonts w:ascii="Arial" w:eastAsia="Times New Roman" w:hAnsi="Arial" w:cs="Arial"/>
          <w:sz w:val="28"/>
          <w:szCs w:val="28"/>
          <w:vertAlign w:val="subscript"/>
          <w:lang w:val="en-US" w:eastAsia="es-AR"/>
        </w:rPr>
        <w:t xml:space="preserve">p </w:t>
      </w:r>
      <w:r>
        <w:rPr>
          <w:rFonts w:ascii="Arial" w:eastAsia="Times New Roman" w:hAnsi="Arial" w:cs="Arial"/>
          <w:sz w:val="28"/>
          <w:szCs w:val="28"/>
          <w:u w:val="double"/>
          <w:lang w:val="en-US" w:eastAsia="es-AR"/>
        </w:rPr>
        <w:t>nɒn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səns/</w:t>
      </w:r>
      <w:r>
        <w:rPr>
          <w:rFonts w:ascii="Arial" w:eastAsia="Times New Roman" w:hAnsi="Arial" w:cs="Arial"/>
          <w:sz w:val="28"/>
          <w:szCs w:val="28"/>
          <w:vertAlign w:val="subscript"/>
          <w:lang w:val="en-US" w:eastAsia="es-AR"/>
        </w:rPr>
        <w:t>p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 xml:space="preserve"> aɪ </w:t>
      </w:r>
      <w:r>
        <w:rPr>
          <w:rFonts w:ascii="Arial" w:eastAsia="Times New Roman" w:hAnsi="Arial" w:cs="Arial"/>
          <w:sz w:val="28"/>
          <w:szCs w:val="28"/>
          <w:u w:val="double"/>
          <w:lang w:val="en-US" w:eastAsia="es-AR"/>
        </w:rPr>
        <w:t>fæn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si jʊ/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vertAlign w:val="subscript"/>
          <w:lang w:val="en-US" w:eastAsia="es-AR"/>
        </w:rPr>
        <w:t xml:space="preserve">r 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>ɔː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</w:rPr>
        <w:t>﻿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r aɪ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u w:val="single"/>
          <w:lang w:val="en-US" w:eastAsia="es-AR"/>
        </w:rPr>
        <w:t>dɪd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bifɔː jʊ gɒt səʊ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u w:val="double"/>
          <w:lang w:val="en-US" w:eastAsia="es-AR"/>
        </w:rPr>
        <w:t>fæt</w:t>
      </w:r>
      <w:r>
        <w:rPr>
          <w:rFonts w:ascii="Arial" w:eastAsia="Times New Roman" w:hAnsi="Arial" w:cs="Arial"/>
          <w:sz w:val="28"/>
          <w:szCs w:val="28"/>
          <w:lang w:val="en-US" w:eastAsia="es-AR"/>
        </w:rPr>
        <w:t>/</w:t>
      </w:r>
    </w:p>
    <w:p w:rsidR="00872FE2" w:rsidRDefault="00872FE2" w:rsidP="00872FE2">
      <w:pPr>
        <w:pStyle w:val="NormalWeb"/>
        <w:spacing w:after="0"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</w:t>
      </w:r>
      <w:r w:rsidRPr="00E863B8">
        <w:rPr>
          <w:rFonts w:ascii="Arial" w:eastAsia="Times New Roman" w:hAnsi="Arial" w:cs="Arial"/>
          <w:sz w:val="28"/>
          <w:szCs w:val="28"/>
          <w:lang w:val="en-US" w:eastAsia="es-AR"/>
        </w:rPr>
        <w:t>æks</w:t>
      </w:r>
      <w:r>
        <w:rPr>
          <w:rFonts w:ascii="Arial" w:hAnsi="Arial" w:cs="Arial"/>
          <w:sz w:val="28"/>
          <w:szCs w:val="28"/>
          <w:lang w:val="en-US"/>
        </w:rPr>
        <w:t>: 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 xml:space="preserve"> jʊ </w:t>
      </w:r>
      <w:r>
        <w:rPr>
          <w:rFonts w:ascii="Arial" w:hAnsi="Arial" w:cs="Arial"/>
          <w:sz w:val="28"/>
          <w:szCs w:val="28"/>
          <w:u w:val="double"/>
          <w:lang w:val="en-US"/>
        </w:rPr>
        <w:t>siː</w:t>
      </w:r>
      <w:r w:rsidRPr="00D34FDC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 xml:space="preserve">r </w:t>
      </w:r>
      <w:r>
        <w:rPr>
          <w:rFonts w:ascii="Arial" w:hAnsi="Arial" w:cs="Arial"/>
          <w:sz w:val="28"/>
          <w:szCs w:val="28"/>
          <w:lang w:val="en-US"/>
        </w:rPr>
        <w:t>ənd ən</w:t>
      </w:r>
      <w:r>
        <w:rPr>
          <w:rFonts w:ascii="Arial" w:hAnsi="Arial" w:cs="Arial"/>
          <w:sz w:val="28"/>
          <w:szCs w:val="28"/>
          <w:u w:val="single"/>
          <w:lang w:val="en-US"/>
        </w:rPr>
        <w:t>les</w:t>
      </w:r>
      <w:r>
        <w:rPr>
          <w:rFonts w:ascii="Arial" w:hAnsi="Arial" w:cs="Arial"/>
          <w:sz w:val="28"/>
          <w:szCs w:val="28"/>
          <w:lang w:val="en-US"/>
        </w:rPr>
        <w:t xml:space="preserve"> aɪm mʌʧ mɪs</w:t>
      </w:r>
      <w:r>
        <w:rPr>
          <w:rFonts w:ascii="Arial" w:hAnsi="Arial" w:cs="Arial"/>
          <w:sz w:val="28"/>
          <w:szCs w:val="28"/>
          <w:u w:val="double"/>
          <w:lang w:val="en-US"/>
        </w:rPr>
        <w:t>teɪ</w:t>
      </w:r>
      <w:r>
        <w:rPr>
          <w:rFonts w:ascii="Arial" w:hAnsi="Arial" w:cs="Arial"/>
          <w:sz w:val="28"/>
          <w:szCs w:val="28"/>
          <w:lang w:val="en-US"/>
        </w:rPr>
        <w:t>kən /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vertAlign w:val="subscript"/>
          <w:lang w:val="en-US"/>
        </w:rPr>
        <w:t xml:space="preserve">p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 xml:space="preserve">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single"/>
          <w:lang w:val="en-US"/>
        </w:rPr>
        <w:t>jɔː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single"/>
        </w:rPr>
        <w:t>﻿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lang w:val="en-US" w:eastAsia="es-AR"/>
        </w:rPr>
        <w:t xml:space="preserve">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 xml:space="preserve"> ʤɒb stɪl peɪz jʊ rɑːðə r ə lɒt əv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double"/>
          <w:lang w:val="en-US"/>
        </w:rPr>
        <w:t>mʌ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>ni</w:t>
      </w:r>
      <w:r>
        <w:rPr>
          <w:rFonts w:ascii="Arial" w:hAnsi="Arial" w:cs="Arial"/>
          <w:sz w:val="28"/>
          <w:szCs w:val="28"/>
          <w:lang w:val="en-US"/>
        </w:rPr>
        <w:t>/</w:t>
      </w:r>
      <w:r w:rsidRPr="006F0D9B">
        <w:rPr>
          <w:rFonts w:ascii="Arial" w:eastAsia="Times New Roman" w:hAnsi="Arial" w:cs="Arial"/>
          <w:sz w:val="28"/>
          <w:szCs w:val="28"/>
          <w:vertAlign w:val="subscript"/>
          <w:lang w:val="en-US" w:eastAsia="es-AR"/>
        </w:rPr>
        <w:t xml:space="preserve"> </w:t>
      </w:r>
      <w:r w:rsidRPr="0013537D">
        <w:rPr>
          <w:rFonts w:ascii="Arial" w:eastAsia="Times New Roman" w:hAnsi="Arial" w:cs="Arial"/>
          <w:color w:val="943634" w:themeColor="accent2" w:themeShade="BF"/>
          <w:sz w:val="28"/>
          <w:szCs w:val="28"/>
          <w:vertAlign w:val="subscript"/>
          <w:lang w:val="en-US" w:eastAsia="es-AR"/>
        </w:rPr>
        <w:t>r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 xml:space="preserve"> waɪl 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u w:val="double"/>
          <w:lang w:val="en-US"/>
        </w:rPr>
        <w:t>hʌ</w:t>
      </w:r>
      <w:r w:rsidRPr="0013537D">
        <w:rPr>
          <w:rFonts w:ascii="Arial" w:hAnsi="Arial" w:cs="Arial"/>
          <w:color w:val="943634" w:themeColor="accent2" w:themeShade="BF"/>
          <w:sz w:val="28"/>
          <w:szCs w:val="28"/>
          <w:lang w:val="en-US"/>
        </w:rPr>
        <w:t>ni hɪə</w:t>
      </w:r>
      <w:r>
        <w:rPr>
          <w:rFonts w:ascii="Arial" w:hAnsi="Arial" w:cs="Arial"/>
          <w:sz w:val="28"/>
          <w:szCs w:val="28"/>
          <w:lang w:val="en-US"/>
        </w:rPr>
        <w:t xml:space="preserve"> /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 xml:space="preserve"> ɜːnz </w:t>
      </w:r>
      <w:r>
        <w:rPr>
          <w:rFonts w:ascii="Arial" w:hAnsi="Arial" w:cs="Arial"/>
          <w:sz w:val="28"/>
          <w:szCs w:val="28"/>
          <w:u w:val="single"/>
          <w:lang w:val="en-US"/>
        </w:rPr>
        <w:t>twe</w:t>
      </w:r>
      <w:r>
        <w:rPr>
          <w:rFonts w:ascii="Arial" w:hAnsi="Arial" w:cs="Arial"/>
          <w:sz w:val="28"/>
          <w:szCs w:val="28"/>
          <w:lang w:val="en-US"/>
        </w:rPr>
        <w:t xml:space="preserve">nti paʊndz ə </w:t>
      </w:r>
      <w:r>
        <w:rPr>
          <w:rFonts w:ascii="Arial" w:hAnsi="Arial" w:cs="Arial"/>
          <w:sz w:val="28"/>
          <w:szCs w:val="28"/>
          <w:u w:val="double"/>
          <w:lang w:val="en-US"/>
        </w:rPr>
        <w:t>wiːk</w:t>
      </w:r>
      <w:r>
        <w:rPr>
          <w:rFonts w:ascii="Arial" w:hAnsi="Arial" w:cs="Arial"/>
          <w:sz w:val="28"/>
          <w:szCs w:val="28"/>
          <w:lang w:val="en-US"/>
        </w:rPr>
        <w:t>/</w:t>
      </w:r>
    </w:p>
    <w:p w:rsidR="00A22358" w:rsidRPr="00872FE2" w:rsidRDefault="00A22358">
      <w:pPr>
        <w:rPr>
          <w:lang w:val="en-US"/>
        </w:rPr>
      </w:pPr>
    </w:p>
    <w:sectPr w:rsidR="00A22358" w:rsidRPr="00872F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28" w:rsidRDefault="00756928" w:rsidP="00F34FBA">
      <w:pPr>
        <w:spacing w:after="0" w:line="240" w:lineRule="auto"/>
      </w:pPr>
      <w:r>
        <w:separator/>
      </w:r>
    </w:p>
  </w:endnote>
  <w:endnote w:type="continuationSeparator" w:id="0">
    <w:p w:rsidR="00756928" w:rsidRDefault="00756928" w:rsidP="00F3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BA" w:rsidRPr="00F34FBA" w:rsidRDefault="00F34FBA" w:rsidP="00F34FBA">
    <w:pPr>
      <w:pStyle w:val="Piedepgina"/>
      <w:jc w:val="center"/>
      <w:rPr>
        <w:rFonts w:ascii="Century Gothic" w:hAnsi="Century Gothic"/>
        <w:sz w:val="20"/>
        <w:szCs w:val="20"/>
      </w:rPr>
    </w:pPr>
    <w:r w:rsidRPr="00F34FBA">
      <w:rPr>
        <w:rFonts w:ascii="Century Gothic" w:hAnsi="Century Gothic"/>
        <w:sz w:val="20"/>
        <w:szCs w:val="20"/>
      </w:rPr>
      <w:t>Capello Carolina – Creo Sofía – Triszcz Gisela</w:t>
    </w:r>
  </w:p>
  <w:p w:rsidR="00F34FBA" w:rsidRDefault="00F34F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28" w:rsidRDefault="00756928" w:rsidP="00F34FBA">
      <w:pPr>
        <w:spacing w:after="0" w:line="240" w:lineRule="auto"/>
      </w:pPr>
      <w:r>
        <w:separator/>
      </w:r>
    </w:p>
  </w:footnote>
  <w:footnote w:type="continuationSeparator" w:id="0">
    <w:p w:rsidR="00756928" w:rsidRDefault="00756928" w:rsidP="00F34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E2"/>
    <w:rsid w:val="00087833"/>
    <w:rsid w:val="002F2847"/>
    <w:rsid w:val="005573AB"/>
    <w:rsid w:val="00756928"/>
    <w:rsid w:val="00872FE2"/>
    <w:rsid w:val="009D0221"/>
    <w:rsid w:val="00A22358"/>
    <w:rsid w:val="00F3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FE2"/>
    <w:rPr>
      <w:rFonts w:ascii="Times New Roman" w:hAnsi="Times New Roman" w:cs="Times New Roman"/>
      <w:sz w:val="24"/>
      <w:szCs w:val="24"/>
    </w:rPr>
  </w:style>
  <w:style w:type="character" w:customStyle="1" w:styleId="transcr">
    <w:name w:val="transcr"/>
    <w:basedOn w:val="Fuentedeprrafopredeter"/>
    <w:rsid w:val="00872FE2"/>
  </w:style>
  <w:style w:type="paragraph" w:styleId="Encabezado">
    <w:name w:val="header"/>
    <w:basedOn w:val="Normal"/>
    <w:link w:val="EncabezadoCar"/>
    <w:uiPriority w:val="99"/>
    <w:unhideWhenUsed/>
    <w:rsid w:val="00F34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FBA"/>
  </w:style>
  <w:style w:type="paragraph" w:styleId="Piedepgina">
    <w:name w:val="footer"/>
    <w:basedOn w:val="Normal"/>
    <w:link w:val="PiedepginaCar"/>
    <w:uiPriority w:val="99"/>
    <w:unhideWhenUsed/>
    <w:rsid w:val="00F34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FBA"/>
  </w:style>
  <w:style w:type="paragraph" w:styleId="Textodeglobo">
    <w:name w:val="Balloon Text"/>
    <w:basedOn w:val="Normal"/>
    <w:link w:val="TextodegloboCar"/>
    <w:uiPriority w:val="99"/>
    <w:semiHidden/>
    <w:unhideWhenUsed/>
    <w:rsid w:val="00F3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FE2"/>
    <w:rPr>
      <w:rFonts w:ascii="Times New Roman" w:hAnsi="Times New Roman" w:cs="Times New Roman"/>
      <w:sz w:val="24"/>
      <w:szCs w:val="24"/>
    </w:rPr>
  </w:style>
  <w:style w:type="character" w:customStyle="1" w:styleId="transcr">
    <w:name w:val="transcr"/>
    <w:basedOn w:val="Fuentedeprrafopredeter"/>
    <w:rsid w:val="00872FE2"/>
  </w:style>
  <w:style w:type="paragraph" w:styleId="Encabezado">
    <w:name w:val="header"/>
    <w:basedOn w:val="Normal"/>
    <w:link w:val="EncabezadoCar"/>
    <w:uiPriority w:val="99"/>
    <w:unhideWhenUsed/>
    <w:rsid w:val="00F34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FBA"/>
  </w:style>
  <w:style w:type="paragraph" w:styleId="Piedepgina">
    <w:name w:val="footer"/>
    <w:basedOn w:val="Normal"/>
    <w:link w:val="PiedepginaCar"/>
    <w:uiPriority w:val="99"/>
    <w:unhideWhenUsed/>
    <w:rsid w:val="00F34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FBA"/>
  </w:style>
  <w:style w:type="paragraph" w:styleId="Textodeglobo">
    <w:name w:val="Balloon Text"/>
    <w:basedOn w:val="Normal"/>
    <w:link w:val="TextodegloboCar"/>
    <w:uiPriority w:val="99"/>
    <w:semiHidden/>
    <w:unhideWhenUsed/>
    <w:rsid w:val="00F3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Nestor</cp:lastModifiedBy>
  <cp:revision>5</cp:revision>
  <dcterms:created xsi:type="dcterms:W3CDTF">2014-08-26T03:30:00Z</dcterms:created>
  <dcterms:modified xsi:type="dcterms:W3CDTF">2014-08-27T12:30:00Z</dcterms:modified>
</cp:coreProperties>
</file>