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sz w:val="40"/>
          <w:szCs w:val="40"/>
          <w:u w:val="single"/>
          <w:lang w:val="es-ES"/>
        </w:rPr>
      </w:pPr>
      <w:r>
        <w:rPr>
          <w:sz w:val="40"/>
          <w:szCs w:val="40"/>
          <w:u w:val="single"/>
          <w:lang w:val="es-ES"/>
        </w:rPr>
        <w:t>Activity</w:t>
      </w:r>
    </w:p>
    <w:p>
      <w:pPr>
        <w:pStyle w:val="style22"/>
        <w:numPr>
          <w:ilvl w:val="0"/>
          <w:numId w:val="1"/>
        </w:numPr>
        <w:rPr>
          <w:sz w:val="28"/>
          <w:szCs w:val="28"/>
          <w:lang w:val="es-ES"/>
        </w:rPr>
      </w:pPr>
      <w:r>
        <w:rPr>
          <w:sz w:val="28"/>
          <w:szCs w:val="28"/>
          <w:lang w:val="es-ES"/>
        </w:rPr>
        <w:t>What do you think about Holmes’ personality? Why do you think he  does not want to go out?</w:t>
      </w:r>
    </w:p>
    <w:p>
      <w:pPr>
        <w:pStyle w:val="style22"/>
        <w:numPr>
          <w:ilvl w:val="0"/>
          <w:numId w:val="1"/>
        </w:numPr>
        <w:rPr>
          <w:sz w:val="28"/>
          <w:szCs w:val="28"/>
          <w:lang w:val="es-ES"/>
        </w:rPr>
      </w:pPr>
      <w:r>
        <w:rPr>
          <w:sz w:val="28"/>
          <w:szCs w:val="28"/>
          <w:lang w:val="es-ES"/>
        </w:rPr>
        <w:t>What’sthe real aim of Watson by inviting Holmes to have dinner?</w:t>
      </w:r>
    </w:p>
    <w:p>
      <w:pPr>
        <w:pStyle w:val="style22"/>
        <w:numPr>
          <w:ilvl w:val="0"/>
          <w:numId w:val="1"/>
        </w:numPr>
        <w:rPr>
          <w:sz w:val="28"/>
          <w:szCs w:val="28"/>
          <w:lang w:val="es-ES"/>
        </w:rPr>
      </w:pPr>
      <w:r>
        <w:rPr>
          <w:sz w:val="28"/>
          <w:szCs w:val="28"/>
          <w:lang w:val="es-ES"/>
        </w:rPr>
        <w:t>Account for choices in tone units A-B:</w:t>
      </w:r>
    </w:p>
    <w:p>
      <w:pPr>
        <w:pStyle w:val="style0"/>
        <w:rPr>
          <w:sz w:val="24"/>
          <w:szCs w:val="24"/>
        </w:rPr>
      </w:pPr>
      <w:r>
        <w:rPr>
          <w:sz w:val="24"/>
          <w:szCs w:val="24"/>
        </w:rPr>
        <w:t xml:space="preserve">                   </w:t>
      </w:r>
      <w:r>
        <w:rPr>
          <w:sz w:val="24"/>
          <w:szCs w:val="24"/>
        </w:rPr>
        <w:t xml:space="preserve">A_&gt;w// P </w:t>
      </w:r>
      <w:r>
        <w:rPr>
          <w:sz w:val="24"/>
          <w:szCs w:val="24"/>
          <w:u w:val="single"/>
        </w:rPr>
        <w:t>meə</w:t>
      </w:r>
      <w:r>
        <w:rPr>
          <w:sz w:val="24"/>
          <w:szCs w:val="24"/>
        </w:rPr>
        <w:t>riz</w:t>
      </w:r>
      <w:r>
        <w:rPr>
          <w:sz w:val="24"/>
          <w:szCs w:val="24"/>
          <w:u w:val="double"/>
        </w:rPr>
        <w:t>kʌ</w:t>
      </w:r>
      <w:r>
        <w:rPr>
          <w:sz w:val="24"/>
          <w:szCs w:val="24"/>
        </w:rPr>
        <w:t>mɪŋ//</w:t>
      </w:r>
    </w:p>
    <w:p>
      <w:pPr>
        <w:pStyle w:val="style0"/>
        <w:rPr>
          <w:sz w:val="24"/>
          <w:szCs w:val="24"/>
        </w:rPr>
      </w:pPr>
      <w:r>
        <w:rPr>
          <w:sz w:val="24"/>
          <w:szCs w:val="24"/>
        </w:rPr>
        <w:t>This tone unitis in a Proclaiming tone. Watson is presenting his discourse as new information therefore enlarging the area of convergence between them. What change in meaning would have this tone unit if the tone was a Refering one?</w:t>
      </w:r>
    </w:p>
    <w:p>
      <w:pPr>
        <w:pStyle w:val="style0"/>
        <w:rPr>
          <w:sz w:val="24"/>
          <w:szCs w:val="24"/>
        </w:rPr>
      </w:pPr>
      <w:r>
        <w:rPr>
          <w:sz w:val="24"/>
          <w:szCs w:val="24"/>
        </w:rPr>
      </w:r>
    </w:p>
    <w:p>
      <w:pPr>
        <w:pStyle w:val="style0"/>
        <w:rPr>
          <w:sz w:val="24"/>
          <w:szCs w:val="24"/>
        </w:rPr>
      </w:pPr>
      <w:r>
        <w:rPr>
          <w:sz w:val="24"/>
          <w:szCs w:val="24"/>
        </w:rPr>
        <w:t xml:space="preserve">                    </w:t>
      </w:r>
      <w:r>
        <w:rPr>
          <w:sz w:val="24"/>
          <w:szCs w:val="24"/>
        </w:rPr>
        <w:t xml:space="preserve">B_ &gt; H// R </w:t>
      </w:r>
      <w:r>
        <w:rPr>
          <w:sz w:val="24"/>
          <w:szCs w:val="24"/>
          <w:u w:val="single"/>
        </w:rPr>
        <w:t>nɒ</w:t>
      </w:r>
      <w:r>
        <w:rPr>
          <w:sz w:val="24"/>
          <w:szCs w:val="24"/>
        </w:rPr>
        <w:t>təv</w:t>
      </w:r>
      <w:r>
        <w:rPr>
          <w:sz w:val="24"/>
          <w:szCs w:val="24"/>
          <w:u w:val="double"/>
        </w:rPr>
        <w:t>eɪ</w:t>
      </w:r>
      <w:r>
        <w:rPr>
          <w:sz w:val="24"/>
          <w:szCs w:val="24"/>
        </w:rPr>
        <w:t>ləbəl//</w:t>
      </w:r>
    </w:p>
    <w:p>
      <w:pPr>
        <w:pStyle w:val="style0"/>
        <w:rPr>
          <w:sz w:val="24"/>
          <w:szCs w:val="24"/>
          <w:lang w:val="es-ES"/>
        </w:rPr>
      </w:pPr>
      <w:r>
        <w:rPr>
          <w:sz w:val="24"/>
          <w:szCs w:val="24"/>
          <w:lang w:val="es-ES"/>
        </w:rPr>
        <w:t xml:space="preserve">This tone uni tis in a Referring tone. Holmes is presenting this information as common ground since Watson is aware that Holmes doesn’t want to meet her, therefore we could infer that he is looking at his inmediate context at the moment of doing his tone choice. Holmes is not increasing Watson’s world view. </w:t>
      </w:r>
      <w:bookmarkStart w:id="0" w:name="_GoBack"/>
      <w:bookmarkEnd w:id="0"/>
      <w:r>
        <w:rPr>
          <w:sz w:val="24"/>
          <w:szCs w:val="24"/>
          <w:lang w:val="es-ES"/>
        </w:rPr>
        <w:t>What change in meaning would have the tone unit if the tone was a Proclaiming one?</w:t>
      </w:r>
    </w:p>
    <w:p>
      <w:pPr>
        <w:pStyle w:val="style0"/>
        <w:rPr/>
      </w:pPr>
      <w:r>
        <w:rPr/>
      </w:r>
    </w:p>
    <w:sectPr>
      <w:type w:val="nextPage"/>
      <w:pgSz w:h="15840" w:w="12240"/>
      <w:pgMar w:bottom="1417" w:footer="0" w:gutter="0" w:header="0" w:left="1701" w:right="170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1440"/>
      </w:pPr>
      <w:rPr>
        <w:sz w:val="32"/>
        <w:szCs w:val="32"/>
      </w:r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DejaVu Sans" w:hAnsi="Calibri"/>
      <w:color w:val="auto"/>
      <w:sz w:val="22"/>
      <w:szCs w:val="22"/>
      <w:lang w:bidi="ar-SA" w:eastAsia="en-US" w:val="es-AR"/>
    </w:rPr>
  </w:style>
  <w:style w:styleId="style15" w:type="character">
    <w:name w:val="Default Paragraph Font"/>
    <w:next w:val="style15"/>
    <w:rPr/>
  </w:style>
  <w:style w:styleId="style16" w:type="character">
    <w:name w:val="ListLabel 1"/>
    <w:next w:val="style16"/>
    <w:rPr>
      <w:sz w:val="32"/>
      <w:szCs w:val="32"/>
    </w:rPr>
  </w:style>
  <w:style w:styleId="style17" w:type="paragraph">
    <w:name w:val="Heading"/>
    <w:basedOn w:val="style0"/>
    <w:next w:val="style18"/>
    <w:pPr>
      <w:keepNext/>
      <w:spacing w:after="120" w:before="240"/>
      <w:contextualSpacing w:val="false"/>
    </w:pPr>
    <w:rPr>
      <w:rFonts w:ascii="Arial" w:cs="Lohit Hindi" w:eastAsia="DejaVu Sans"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List Paragraph"/>
    <w:basedOn w:val="style0"/>
    <w:next w:val="style22"/>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32</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2014-09-03T00:18:00Z</dcterms:created>
  <dc:creator>Diego</dc:creator>
  <cp:lastModifiedBy>HOME</cp:lastModifiedBy>
  <dcterms:modified xsi:type="dcterms:W3CDTF">2014-09-03T10:46:00Z</dcterms:modified>
  <cp:revision>2</cp:revision>
</cp:coreProperties>
</file>