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03394" w14:textId="7AED0855" w:rsidR="73A782FB" w:rsidRDefault="73A782FB" w:rsidP="73A782FB">
      <w:pPr>
        <w:pStyle w:val="Standard"/>
        <w:shd w:val="clear" w:color="auto" w:fill="FFFFFF" w:themeFill="background1"/>
        <w:jc w:val="center"/>
        <w:rPr>
          <w:rFonts w:ascii="Bookman Old Style,Arial" w:eastAsia="Bookman Old Style,Arial" w:hAnsi="Bookman Old Style,Arial" w:cs="Bookman Old Style,Arial"/>
          <w:i/>
          <w:iCs/>
          <w:sz w:val="22"/>
          <w:szCs w:val="22"/>
          <w:lang w:val="fr-FR"/>
        </w:rPr>
      </w:pPr>
    </w:p>
    <w:p w14:paraId="5ED4FE71" w14:textId="77777777" w:rsidR="00FA6F63" w:rsidRDefault="00597E3A">
      <w:pPr>
        <w:pStyle w:val="Standard"/>
        <w:shd w:val="clear" w:color="auto" w:fill="FFFFFF"/>
        <w:jc w:val="center"/>
        <w:rPr>
          <w:rFonts w:ascii="Bookman Old Style" w:hAnsi="Bookman Old Style" w:cs="Arial"/>
          <w:i/>
          <w:sz w:val="22"/>
          <w:szCs w:val="22"/>
          <w:lang w:val="fr-FR"/>
        </w:rPr>
      </w:pPr>
      <w:r>
        <w:rPr>
          <w:rFonts w:ascii="Bookman Old Style" w:hAnsi="Bookman Old Style" w:cs="Arial"/>
          <w:i/>
          <w:sz w:val="22"/>
          <w:szCs w:val="22"/>
          <w:lang w:val="fr-FR"/>
        </w:rPr>
        <w:t>REBELLE</w:t>
      </w:r>
    </w:p>
    <w:p w14:paraId="597B5CBD" w14:textId="77777777" w:rsidR="00FA6F63" w:rsidRDefault="00597E3A">
      <w:pPr>
        <w:pStyle w:val="Standard"/>
        <w:shd w:val="clear" w:color="auto" w:fill="FFFFFF"/>
        <w:rPr>
          <w:rFonts w:ascii="Arial" w:hAnsi="Arial" w:cs="Arial"/>
          <w:sz w:val="19"/>
          <w:szCs w:val="19"/>
          <w:lang w:val="fr-FR"/>
        </w:rPr>
      </w:pPr>
      <w:r>
        <w:rPr>
          <w:rFonts w:ascii="Arial" w:hAnsi="Arial" w:cs="Arial"/>
          <w:sz w:val="19"/>
          <w:szCs w:val="19"/>
          <w:lang w:val="fr-FR"/>
        </w:rPr>
        <w:t> </w:t>
      </w:r>
    </w:p>
    <w:p w14:paraId="494F9462" w14:textId="77777777" w:rsidR="00FA6F63" w:rsidRPr="001A5755" w:rsidRDefault="00597E3A">
      <w:pPr>
        <w:pStyle w:val="Standard"/>
        <w:shd w:val="clear" w:color="auto" w:fill="FFFFFF"/>
        <w:spacing w:after="214" w:line="480" w:lineRule="auto"/>
        <w:jc w:val="both"/>
        <w:rPr>
          <w:lang w:val="fr-FR"/>
        </w:rPr>
      </w:pPr>
      <w:r>
        <w:rPr>
          <w:spacing w:val="60"/>
          <w:lang w:val="fr-FR"/>
        </w:rPr>
        <w:t xml:space="preserve">Les événements survenus depuis quelques jours au Tchad -en Afrique- semblent opposer des unités de l’armée régulière à ce qu’on appelle des </w:t>
      </w:r>
      <w:r>
        <w:rPr>
          <w:i/>
          <w:iCs/>
          <w:spacing w:val="60"/>
          <w:lang w:val="fr-FR"/>
        </w:rPr>
        <w:t>rebelles</w:t>
      </w:r>
      <w:r>
        <w:rPr>
          <w:spacing w:val="60"/>
          <w:lang w:val="fr-FR"/>
        </w:rPr>
        <w:t xml:space="preserve">. Alors, je sais bien, on entend aussi le mot de </w:t>
      </w:r>
      <w:r>
        <w:rPr>
          <w:i/>
          <w:iCs/>
          <w:spacing w:val="60"/>
          <w:lang w:val="fr-FR"/>
        </w:rPr>
        <w:t>mercenaires</w:t>
      </w:r>
      <w:r>
        <w:rPr>
          <w:spacing w:val="60"/>
          <w:lang w:val="fr-FR"/>
        </w:rPr>
        <w:t xml:space="preserve">, de </w:t>
      </w:r>
      <w:r>
        <w:rPr>
          <w:iCs/>
          <w:spacing w:val="60"/>
          <w:lang w:val="fr-FR"/>
        </w:rPr>
        <w:t>mercenaires</w:t>
      </w:r>
      <w:r>
        <w:rPr>
          <w:spacing w:val="60"/>
          <w:lang w:val="fr-FR"/>
        </w:rPr>
        <w:t xml:space="preserve"> qui peut-être seraient armés par d’autres régimes que le régime tchadien. Mais enfin tout ça n’est pas du tout sûr. Et </w:t>
      </w:r>
      <w:r w:rsidR="00EC2F71">
        <w:rPr>
          <w:spacing w:val="60"/>
          <w:lang w:val="fr-FR"/>
        </w:rPr>
        <w:t>de toute façon</w:t>
      </w:r>
      <w:r>
        <w:rPr>
          <w:spacing w:val="60"/>
          <w:lang w:val="fr-FR"/>
        </w:rPr>
        <w:t xml:space="preserve"> c’est le mot rebelle qu’on entend le plus et de loin donc c’est celui-là qui a retenu mon attention. D’ailleurs, ce mot, on l’a beaucoup entendu à d’assez nombreuses reprises, à propos d’autres crises africaines, et même d’autres crises politiques africaines, politiques ou militaires. Ça montre bien d’ailleurs son côté subjectif. Par exemple, en Côte d’Ivoire, on parle des rebelles en parlant des forces qui ont été opposées au régime qui est tout à fait en place.  Alors, c’est le sens le plus général du mot.</w:t>
      </w:r>
    </w:p>
    <w:p w14:paraId="3B45468B" w14:textId="77777777" w:rsidR="00FA6F63" w:rsidRPr="00EC2F71" w:rsidRDefault="00597E3A">
      <w:pPr>
        <w:pStyle w:val="Standard"/>
        <w:shd w:val="clear" w:color="auto" w:fill="FFFFFF"/>
        <w:spacing w:after="214" w:line="480" w:lineRule="auto"/>
        <w:jc w:val="both"/>
        <w:rPr>
          <w:lang w:val="fr-FR"/>
        </w:rPr>
      </w:pPr>
      <w:r>
        <w:rPr>
          <w:spacing w:val="60"/>
          <w:lang w:val="fr-FR"/>
        </w:rPr>
        <w:t xml:space="preserve">Il a une origine tout à fait intéressante, parce que relativement peu connue et ancienne. C’est un mot qui vient du latin et qui est construit sur </w:t>
      </w:r>
      <w:proofErr w:type="spellStart"/>
      <w:r>
        <w:rPr>
          <w:i/>
          <w:iCs/>
          <w:spacing w:val="60"/>
          <w:lang w:val="fr-FR"/>
        </w:rPr>
        <w:t>bellum</w:t>
      </w:r>
      <w:proofErr w:type="spellEnd"/>
      <w:r>
        <w:rPr>
          <w:spacing w:val="60"/>
          <w:lang w:val="fr-FR"/>
        </w:rPr>
        <w:t xml:space="preserve">. </w:t>
      </w:r>
      <w:proofErr w:type="spellStart"/>
      <w:r>
        <w:rPr>
          <w:i/>
          <w:spacing w:val="60"/>
          <w:lang w:val="fr-FR"/>
        </w:rPr>
        <w:t>Bellum</w:t>
      </w:r>
      <w:proofErr w:type="spellEnd"/>
      <w:r>
        <w:rPr>
          <w:spacing w:val="60"/>
          <w:lang w:val="fr-FR"/>
        </w:rPr>
        <w:t xml:space="preserve"> en latin, ça veut dire, la guerre. </w:t>
      </w:r>
      <w:proofErr w:type="spellStart"/>
      <w:r>
        <w:rPr>
          <w:i/>
          <w:spacing w:val="60"/>
          <w:lang w:val="fr-FR"/>
        </w:rPr>
        <w:t>Bellum</w:t>
      </w:r>
      <w:proofErr w:type="spellEnd"/>
      <w:r>
        <w:rPr>
          <w:i/>
          <w:spacing w:val="60"/>
          <w:lang w:val="fr-FR"/>
        </w:rPr>
        <w:t xml:space="preserve"> </w:t>
      </w:r>
      <w:proofErr w:type="spellStart"/>
      <w:r>
        <w:rPr>
          <w:i/>
          <w:spacing w:val="60"/>
          <w:lang w:val="fr-FR"/>
        </w:rPr>
        <w:t>guerrere</w:t>
      </w:r>
      <w:proofErr w:type="spellEnd"/>
      <w:r>
        <w:rPr>
          <w:spacing w:val="60"/>
          <w:lang w:val="fr-FR"/>
        </w:rPr>
        <w:t xml:space="preserve"> ça veut dire faire la guerre. Donc, on pourrait croire que les rebelles sont ceux qui reprennent les hostilités, </w:t>
      </w:r>
      <w:proofErr w:type="spellStart"/>
      <w:r>
        <w:rPr>
          <w:i/>
          <w:spacing w:val="60"/>
          <w:lang w:val="fr-FR"/>
        </w:rPr>
        <w:t>rebellum</w:t>
      </w:r>
      <w:proofErr w:type="spellEnd"/>
      <w:r>
        <w:rPr>
          <w:spacing w:val="60"/>
          <w:lang w:val="fr-FR"/>
        </w:rPr>
        <w:t xml:space="preserve">, la guerre de nouveaux, si vous voulez. C’est à dire qu’ils refusent une paix ou un traité. Ce n’est pas exactement cela, même si le sens a pu affleurer dans le mot, si vous voulez. Mais en tout cas, on appelle rebelles ceux qui refusent l’ordre établi, et qui se révoltent contre un pouvoir </w:t>
      </w:r>
      <w:r>
        <w:rPr>
          <w:spacing w:val="60"/>
          <w:lang w:val="fr-FR"/>
        </w:rPr>
        <w:lastRenderedPageBreak/>
        <w:t xml:space="preserve">en place. Donc, ce sont des indociles des insoumis, qui décident de mettre en balance une autorité, d’entrer en conflit ouvert avec un pouvoir. Mais ce genre de révolte a toujours un espoir de gagner ou presque toujours : quel que soit le rapport de force, une </w:t>
      </w:r>
      <w:r>
        <w:rPr>
          <w:i/>
          <w:iCs/>
          <w:spacing w:val="60"/>
          <w:lang w:val="fr-FR"/>
        </w:rPr>
        <w:t>rébellion</w:t>
      </w:r>
      <w:r>
        <w:rPr>
          <w:spacing w:val="60"/>
          <w:lang w:val="fr-FR"/>
        </w:rPr>
        <w:t xml:space="preserve"> comme on dit </w:t>
      </w:r>
      <w:proofErr w:type="gramStart"/>
      <w:r>
        <w:rPr>
          <w:spacing w:val="60"/>
          <w:lang w:val="fr-FR"/>
        </w:rPr>
        <w:t>a</w:t>
      </w:r>
      <w:proofErr w:type="gramEnd"/>
      <w:r>
        <w:rPr>
          <w:spacing w:val="60"/>
          <w:lang w:val="fr-FR"/>
        </w:rPr>
        <w:t xml:space="preserve"> toujours l’idée qu’elle pourrait l’emporter, et donc être calife à la place du calife comme on disait. C’est à dire s’installer au pouvoir à la place de ceux qu’elle va déloger. Le mot rébellion donc il existe, qu’est-ce qu’il veut dire ? </w:t>
      </w:r>
      <w:proofErr w:type="spellStart"/>
      <w:r>
        <w:rPr>
          <w:spacing w:val="60"/>
          <w:lang w:val="fr-FR"/>
        </w:rPr>
        <w:t>Et</w:t>
      </w:r>
      <w:proofErr w:type="spellEnd"/>
      <w:r>
        <w:rPr>
          <w:spacing w:val="60"/>
          <w:lang w:val="fr-FR"/>
        </w:rPr>
        <w:t xml:space="preserve"> bien, il finit par désigner la révolte elle-même, mais aussi parfois le camp des rebelles, les forces rebelles. Comme si c’était un parti, et presque une institution. « </w:t>
      </w:r>
      <w:proofErr w:type="gramStart"/>
      <w:r>
        <w:rPr>
          <w:i/>
          <w:spacing w:val="60"/>
          <w:lang w:val="fr-FR"/>
        </w:rPr>
        <w:t>la</w:t>
      </w:r>
      <w:proofErr w:type="gramEnd"/>
      <w:r>
        <w:rPr>
          <w:i/>
          <w:spacing w:val="60"/>
          <w:lang w:val="fr-FR"/>
        </w:rPr>
        <w:t xml:space="preserve"> rébellion prend des forces</w:t>
      </w:r>
      <w:r>
        <w:rPr>
          <w:spacing w:val="60"/>
          <w:lang w:val="fr-FR"/>
        </w:rPr>
        <w:t> », « </w:t>
      </w:r>
      <w:r>
        <w:rPr>
          <w:i/>
          <w:spacing w:val="60"/>
          <w:lang w:val="fr-FR"/>
        </w:rPr>
        <w:t>la rébellion s’affaiblit </w:t>
      </w:r>
      <w:r>
        <w:rPr>
          <w:spacing w:val="60"/>
          <w:lang w:val="fr-FR"/>
        </w:rPr>
        <w:t>», et cetera.</w:t>
      </w:r>
    </w:p>
    <w:p w14:paraId="58257674" w14:textId="77777777" w:rsidR="00FA6F63" w:rsidRPr="00EC2F71" w:rsidRDefault="00597E3A">
      <w:pPr>
        <w:pStyle w:val="Standard"/>
        <w:shd w:val="clear" w:color="auto" w:fill="FFFFFF"/>
        <w:spacing w:after="214"/>
        <w:jc w:val="both"/>
        <w:rPr>
          <w:lang w:val="fr-FR"/>
        </w:rPr>
      </w:pPr>
      <w:r>
        <w:rPr>
          <w:lang w:val="fr-FR"/>
        </w:rPr>
        <w:t xml:space="preserve">Mais, suivant les cas, on peut trouver d’autres mots pour désigner une rébellion. Sur un bateau, par exemple, où l’autorité est si importante, et où il est si grave de lui désobéir, à cette autorité, on parlera davantage de </w:t>
      </w:r>
      <w:r>
        <w:rPr>
          <w:i/>
          <w:iCs/>
          <w:lang w:val="fr-FR"/>
        </w:rPr>
        <w:t>mutins</w:t>
      </w:r>
      <w:r>
        <w:rPr>
          <w:lang w:val="fr-FR"/>
        </w:rPr>
        <w:t xml:space="preserve">, ou de </w:t>
      </w:r>
      <w:r>
        <w:rPr>
          <w:i/>
          <w:iCs/>
          <w:lang w:val="fr-FR"/>
        </w:rPr>
        <w:t>mutinerie</w:t>
      </w:r>
      <w:r>
        <w:rPr>
          <w:lang w:val="fr-FR"/>
        </w:rPr>
        <w:t>. Ce dernier mot, d’ailleurs, il n’est pas uniquement réservé au milieu maritime. Il s’emploie lorsqu’une partie d’une troupe n’accepte plus sa hiérarchie, lorsqu’elle se retourne contre ceux qui sont censés la commander. Donc, c’est donc un mot essentiellement militaire, qu’on retrouve dans des cadres très fermés, réglés par une autorité ferme : on parle de mutinerie dans une prison, bien que la hiérarchie soit différente de ce qui a cours à l’armée.</w:t>
      </w:r>
    </w:p>
    <w:p w14:paraId="40D8252F" w14:textId="77777777" w:rsidR="00FA6F63" w:rsidRPr="00EC2F71" w:rsidRDefault="00597E3A">
      <w:pPr>
        <w:pStyle w:val="Standard"/>
        <w:shd w:val="clear" w:color="auto" w:fill="FFFFFF"/>
        <w:jc w:val="both"/>
        <w:rPr>
          <w:lang w:val="fr-FR"/>
        </w:rPr>
      </w:pPr>
      <w:r>
        <w:rPr>
          <w:lang w:val="fr-FR"/>
        </w:rPr>
        <w:t xml:space="preserve">Mais l’origine du mot </w:t>
      </w:r>
      <w:r>
        <w:rPr>
          <w:i/>
          <w:lang w:val="fr-FR"/>
        </w:rPr>
        <w:t xml:space="preserve">mutinerie </w:t>
      </w:r>
      <w:r>
        <w:rPr>
          <w:lang w:val="fr-FR"/>
        </w:rPr>
        <w:t xml:space="preserve">est bien différente du mot </w:t>
      </w:r>
      <w:r>
        <w:rPr>
          <w:i/>
          <w:lang w:val="fr-FR"/>
        </w:rPr>
        <w:t>rébellion</w:t>
      </w:r>
      <w:r>
        <w:rPr>
          <w:lang w:val="fr-FR"/>
        </w:rPr>
        <w:t xml:space="preserve">, parce que ça, ça vient de </w:t>
      </w:r>
      <w:r>
        <w:rPr>
          <w:i/>
          <w:iCs/>
          <w:lang w:val="fr-FR"/>
        </w:rPr>
        <w:t>meute</w:t>
      </w:r>
      <w:r>
        <w:rPr>
          <w:lang w:val="fr-FR"/>
        </w:rPr>
        <w:t>. Et une meute c’est quelque chose de tout à fait inorganisé qui se rebelle comme il peut.</w:t>
      </w:r>
    </w:p>
    <w:p w14:paraId="2573D27D" w14:textId="77777777" w:rsidR="00FA6F63" w:rsidRDefault="00597E3A">
      <w:pPr>
        <w:pStyle w:val="Standard"/>
        <w:shd w:val="clear" w:color="auto" w:fill="FFFFFF"/>
        <w:rPr>
          <w:rFonts w:ascii="Arial" w:hAnsi="Arial" w:cs="Arial"/>
          <w:sz w:val="19"/>
          <w:szCs w:val="19"/>
          <w:lang w:val="fr-FR"/>
        </w:rPr>
      </w:pPr>
      <w:r>
        <w:rPr>
          <w:rFonts w:ascii="Arial" w:hAnsi="Arial" w:cs="Arial"/>
          <w:sz w:val="19"/>
          <w:szCs w:val="19"/>
          <w:lang w:val="fr-FR"/>
        </w:rPr>
        <w:t> </w:t>
      </w:r>
    </w:p>
    <w:p w14:paraId="051F6BC6" w14:textId="77777777" w:rsidR="00FA6F63" w:rsidRDefault="00FA6F63">
      <w:pPr>
        <w:pStyle w:val="Standard"/>
        <w:shd w:val="clear" w:color="auto" w:fill="FFFFFF"/>
        <w:rPr>
          <w:rFonts w:ascii="Arial" w:hAnsi="Arial" w:cs="Arial"/>
          <w:sz w:val="19"/>
          <w:szCs w:val="19"/>
          <w:lang w:val="fr-FR"/>
        </w:rPr>
      </w:pPr>
    </w:p>
    <w:p w14:paraId="4B226ACD" w14:textId="77777777" w:rsidR="00FA6F63" w:rsidRDefault="00FA6F63">
      <w:pPr>
        <w:pStyle w:val="Standard"/>
        <w:shd w:val="clear" w:color="auto" w:fill="FFFFFF"/>
        <w:rPr>
          <w:rFonts w:ascii="Arial" w:hAnsi="Arial" w:cs="Arial"/>
          <w:sz w:val="19"/>
          <w:szCs w:val="19"/>
          <w:lang w:val="fr-FR"/>
        </w:rPr>
      </w:pPr>
    </w:p>
    <w:p w14:paraId="4204EEE7" w14:textId="77777777" w:rsidR="00FA6F63" w:rsidRDefault="00597E3A">
      <w:pPr>
        <w:pStyle w:val="Standard"/>
        <w:shd w:val="clear" w:color="auto" w:fill="FFFFFF"/>
        <w:spacing w:after="29"/>
        <w:rPr>
          <w:rFonts w:ascii="Arial" w:hAnsi="Arial" w:cs="Arial"/>
          <w:sz w:val="19"/>
          <w:szCs w:val="19"/>
          <w:lang w:val="fr-FR"/>
        </w:rPr>
      </w:pPr>
      <w:r>
        <w:rPr>
          <w:rFonts w:ascii="Arial" w:hAnsi="Arial" w:cs="Arial"/>
          <w:sz w:val="19"/>
          <w:szCs w:val="19"/>
          <w:lang w:val="fr-FR"/>
        </w:rPr>
        <w:t>« Les mots de l'actualité »</w:t>
      </w:r>
    </w:p>
    <w:p w14:paraId="1A03062A" w14:textId="77777777" w:rsidR="00FA6F63" w:rsidRPr="00EC2F71" w:rsidRDefault="00597E3A">
      <w:pPr>
        <w:pStyle w:val="Standard"/>
        <w:shd w:val="clear" w:color="auto" w:fill="FFFFFF"/>
        <w:rPr>
          <w:lang w:val="fr-FR"/>
        </w:rPr>
      </w:pPr>
      <w:r>
        <w:rPr>
          <w:rFonts w:ascii="Arial" w:hAnsi="Arial" w:cs="Arial"/>
          <w:sz w:val="19"/>
          <w:szCs w:val="19"/>
          <w:lang w:val="fr-FR"/>
        </w:rPr>
        <w:t>Coproduction du Centre National de Documentation Pédagogique. Radio France Internationale – langue française</w:t>
      </w:r>
      <w:r>
        <w:rPr>
          <w:rFonts w:ascii="Arial" w:hAnsi="Arial" w:cs="Arial"/>
          <w:sz w:val="19"/>
          <w:szCs w:val="19"/>
          <w:lang w:val="fr-FR"/>
        </w:rPr>
        <w:br/>
      </w:r>
      <w:hyperlink r:id="rId7" w:history="1">
        <w:r>
          <w:rPr>
            <w:rStyle w:val="Internetlink"/>
            <w:rFonts w:ascii="Arial" w:hAnsi="Arial" w:cs="Arial"/>
            <w:sz w:val="19"/>
            <w:lang w:val="fr-FR"/>
          </w:rPr>
          <w:t>http://www.cndp.fr/</w:t>
        </w:r>
      </w:hyperlink>
    </w:p>
    <w:p w14:paraId="0C91DE20" w14:textId="77777777" w:rsidR="00FA6F63" w:rsidRDefault="00597E3A">
      <w:pPr>
        <w:pStyle w:val="Standard"/>
        <w:shd w:val="clear" w:color="auto" w:fill="FFFFFF"/>
        <w:rPr>
          <w:rFonts w:ascii="Arial" w:hAnsi="Arial" w:cs="Arial"/>
          <w:sz w:val="19"/>
          <w:szCs w:val="19"/>
          <w:lang w:val="fr-FR"/>
        </w:rPr>
      </w:pPr>
      <w:proofErr w:type="gramStart"/>
      <w:r>
        <w:rPr>
          <w:rFonts w:ascii="Arial" w:hAnsi="Arial" w:cs="Arial"/>
          <w:sz w:val="19"/>
          <w:szCs w:val="19"/>
          <w:lang w:val="fr-FR"/>
        </w:rPr>
        <w:t>Yvan  Amar</w:t>
      </w:r>
      <w:proofErr w:type="gramEnd"/>
    </w:p>
    <w:p w14:paraId="3B858361" w14:textId="77777777" w:rsidR="00FA6F63" w:rsidRDefault="00FA6F63">
      <w:pPr>
        <w:pStyle w:val="Standard"/>
        <w:shd w:val="clear" w:color="auto" w:fill="FFFFFF"/>
        <w:spacing w:after="114"/>
        <w:rPr>
          <w:rFonts w:ascii="Arial" w:hAnsi="Arial" w:cs="Arial"/>
          <w:color w:val="014C73"/>
          <w:sz w:val="17"/>
          <w:szCs w:val="17"/>
          <w:lang w:val="fr-FR"/>
        </w:rPr>
      </w:pPr>
    </w:p>
    <w:p w14:paraId="7747FECA" w14:textId="6BB682CE" w:rsidR="00FA6F63" w:rsidRDefault="7C3A62E6" w:rsidP="7C3A62E6">
      <w:pPr>
        <w:pStyle w:val="Standard"/>
        <w:jc w:val="both"/>
        <w:rPr>
          <w:rFonts w:ascii="Arial" w:eastAsia="Arial" w:hAnsi="Arial" w:cs="Arial"/>
          <w:sz w:val="20"/>
          <w:szCs w:val="20"/>
          <w:u w:val="single"/>
          <w:lang w:val="fr-FR"/>
        </w:rPr>
      </w:pPr>
      <w:r w:rsidRPr="7C3A62E6">
        <w:rPr>
          <w:rFonts w:ascii="Arial" w:eastAsia="Arial" w:hAnsi="Arial" w:cs="Arial"/>
          <w:sz w:val="20"/>
          <w:szCs w:val="20"/>
          <w:u w:val="single"/>
          <w:lang w:val="fr-FR"/>
        </w:rPr>
        <w:t>Consigne de travail</w:t>
      </w:r>
      <w:r w:rsidRPr="7C3A62E6">
        <w:rPr>
          <w:rFonts w:ascii="Arial" w:eastAsia="Arial" w:hAnsi="Arial" w:cs="Arial"/>
          <w:sz w:val="20"/>
          <w:szCs w:val="20"/>
          <w:lang w:val="fr-FR"/>
        </w:rPr>
        <w:t xml:space="preserve"> :</w:t>
      </w:r>
    </w:p>
    <w:p w14:paraId="5B3C9B89" w14:textId="77777777" w:rsidR="7C3A62E6" w:rsidRDefault="7C3A62E6" w:rsidP="7C3A62E6">
      <w:pPr>
        <w:pStyle w:val="Standard"/>
        <w:spacing w:before="120" w:line="360" w:lineRule="auto"/>
        <w:jc w:val="both"/>
        <w:rPr>
          <w:rFonts w:ascii="Arial" w:eastAsia="Arial" w:hAnsi="Arial" w:cs="Arial"/>
          <w:sz w:val="20"/>
          <w:szCs w:val="20"/>
          <w:lang w:val="fr-FR"/>
        </w:rPr>
      </w:pPr>
      <w:r w:rsidRPr="7C3A62E6">
        <w:rPr>
          <w:rFonts w:ascii="Arial" w:eastAsia="Arial" w:hAnsi="Arial" w:cs="Arial"/>
          <w:sz w:val="20"/>
          <w:szCs w:val="20"/>
          <w:lang w:val="fr-FR"/>
        </w:rPr>
        <w:t>Enregistrez les réponses aux questions suivantes :</w:t>
      </w:r>
    </w:p>
    <w:p w14:paraId="2A16E82A" w14:textId="77777777" w:rsidR="7C3A62E6" w:rsidRDefault="7C3A62E6" w:rsidP="7C3A62E6">
      <w:pPr>
        <w:pStyle w:val="Standard"/>
        <w:spacing w:before="120" w:line="360" w:lineRule="auto"/>
        <w:jc w:val="both"/>
        <w:rPr>
          <w:rFonts w:ascii="Arial" w:eastAsia="Arial" w:hAnsi="Arial" w:cs="Arial"/>
          <w:sz w:val="20"/>
          <w:szCs w:val="20"/>
          <w:lang w:val="fr-FR"/>
        </w:rPr>
      </w:pPr>
      <w:r w:rsidRPr="7C3A62E6">
        <w:rPr>
          <w:rFonts w:ascii="Arial" w:eastAsia="Arial" w:hAnsi="Arial" w:cs="Arial"/>
          <w:sz w:val="20"/>
          <w:szCs w:val="20"/>
          <w:lang w:val="fr-FR"/>
        </w:rPr>
        <w:t>1- De quel type de document s'agit-il ?</w:t>
      </w:r>
    </w:p>
    <w:p w14:paraId="5B805CFD" w14:textId="77777777" w:rsidR="7C3A62E6" w:rsidRDefault="7C3A62E6" w:rsidP="7C3A62E6">
      <w:pPr>
        <w:pStyle w:val="Standard"/>
        <w:spacing w:before="120" w:line="360" w:lineRule="auto"/>
        <w:jc w:val="both"/>
        <w:rPr>
          <w:rFonts w:ascii="Arial" w:eastAsia="Arial" w:hAnsi="Arial" w:cs="Arial"/>
          <w:sz w:val="20"/>
          <w:szCs w:val="20"/>
          <w:lang w:val="fr-FR"/>
        </w:rPr>
      </w:pPr>
      <w:r w:rsidRPr="7C3A62E6">
        <w:rPr>
          <w:rFonts w:ascii="Arial" w:eastAsia="Arial" w:hAnsi="Arial" w:cs="Arial"/>
          <w:sz w:val="20"/>
          <w:szCs w:val="20"/>
          <w:lang w:val="fr-FR"/>
        </w:rPr>
        <w:t>2- Que pouvez-vous dire propos du locuteur ?</w:t>
      </w:r>
    </w:p>
    <w:p w14:paraId="2E1B3AAD" w14:textId="77777777" w:rsidR="7C3A62E6" w:rsidRDefault="7C3A62E6" w:rsidP="7C3A62E6">
      <w:pPr>
        <w:pStyle w:val="Standard"/>
        <w:spacing w:before="120" w:line="360" w:lineRule="auto"/>
        <w:jc w:val="both"/>
        <w:rPr>
          <w:rFonts w:ascii="Arial" w:eastAsia="Arial" w:hAnsi="Arial" w:cs="Arial"/>
          <w:sz w:val="20"/>
          <w:szCs w:val="20"/>
          <w:lang w:val="fr-FR"/>
        </w:rPr>
      </w:pPr>
      <w:r w:rsidRPr="7C3A62E6">
        <w:rPr>
          <w:rFonts w:ascii="Arial" w:eastAsia="Arial" w:hAnsi="Arial" w:cs="Arial"/>
          <w:sz w:val="20"/>
          <w:szCs w:val="20"/>
          <w:lang w:val="fr-FR"/>
        </w:rPr>
        <w:t>3- Quels sont les indices prosodiques qui vous ont aidé à répondre à -2- ?</w:t>
      </w:r>
    </w:p>
    <w:p w14:paraId="5E6AC355" w14:textId="77777777" w:rsidR="7C3A62E6" w:rsidRDefault="7C3A62E6" w:rsidP="7C3A62E6">
      <w:pPr>
        <w:pStyle w:val="Standard"/>
        <w:spacing w:before="120" w:line="360" w:lineRule="auto"/>
        <w:jc w:val="both"/>
        <w:rPr>
          <w:rFonts w:ascii="Arial" w:eastAsia="Arial" w:hAnsi="Arial" w:cs="Arial"/>
          <w:sz w:val="20"/>
          <w:szCs w:val="20"/>
          <w:lang w:val="fr-FR"/>
        </w:rPr>
      </w:pPr>
      <w:r w:rsidRPr="7C3A62E6">
        <w:rPr>
          <w:rFonts w:ascii="Arial" w:eastAsia="Arial" w:hAnsi="Arial" w:cs="Arial"/>
          <w:sz w:val="20"/>
          <w:szCs w:val="20"/>
          <w:lang w:val="fr-FR"/>
        </w:rPr>
        <w:t>4- Que changeriez-vous au niveau prosodique ?</w:t>
      </w:r>
    </w:p>
    <w:p w14:paraId="3080B9C6" w14:textId="006B0837" w:rsidR="7C3A62E6" w:rsidRDefault="7C3A62E6" w:rsidP="7C3A62E6">
      <w:pPr>
        <w:pStyle w:val="Standard"/>
        <w:spacing w:before="120" w:line="360" w:lineRule="auto"/>
        <w:jc w:val="both"/>
        <w:rPr>
          <w:rFonts w:ascii="Arial" w:eastAsia="Arial" w:hAnsi="Arial" w:cs="Arial"/>
          <w:sz w:val="20"/>
          <w:szCs w:val="20"/>
          <w:lang w:val="fr-FR"/>
        </w:rPr>
      </w:pPr>
      <w:r w:rsidRPr="7C3A62E6">
        <w:rPr>
          <w:rFonts w:ascii="Arial" w:eastAsia="Arial" w:hAnsi="Arial" w:cs="Arial"/>
          <w:sz w:val="20"/>
          <w:szCs w:val="20"/>
          <w:lang w:val="fr-FR"/>
        </w:rPr>
        <w:lastRenderedPageBreak/>
        <w:t>5- Intonation en compréhension : Quelles remarques pouvez-vous faire concernant le degré de compréhension du texte que vous attribuez à la personne qui parle. Donnez-en des exemples.</w:t>
      </w:r>
    </w:p>
    <w:p w14:paraId="51D7FEE5" w14:textId="57338373" w:rsidR="7C3A62E6" w:rsidRDefault="7C3A62E6" w:rsidP="7C3A62E6">
      <w:pPr>
        <w:pStyle w:val="Standard"/>
        <w:spacing w:before="120" w:line="360" w:lineRule="auto"/>
        <w:jc w:val="both"/>
        <w:rPr>
          <w:rFonts w:ascii="Arial" w:eastAsia="Arial" w:hAnsi="Arial" w:cs="Arial"/>
          <w:sz w:val="20"/>
          <w:szCs w:val="20"/>
          <w:lang w:val="fr-FR"/>
        </w:rPr>
      </w:pPr>
      <w:r w:rsidRPr="7C3A62E6">
        <w:rPr>
          <w:rFonts w:ascii="Arial" w:eastAsia="Arial" w:hAnsi="Arial" w:cs="Arial"/>
          <w:sz w:val="20"/>
          <w:szCs w:val="20"/>
          <w:lang w:val="fr-FR"/>
        </w:rPr>
        <w:t xml:space="preserve">6- </w:t>
      </w:r>
    </w:p>
    <w:p w14:paraId="35C54BF9" w14:textId="77777777" w:rsidR="7C3A62E6" w:rsidRDefault="7C3A62E6" w:rsidP="7C3A62E6">
      <w:pPr>
        <w:pStyle w:val="Standard"/>
        <w:spacing w:before="120" w:line="360" w:lineRule="auto"/>
        <w:jc w:val="both"/>
        <w:rPr>
          <w:rFonts w:ascii="Arial" w:eastAsia="Arial" w:hAnsi="Arial" w:cs="Arial"/>
          <w:sz w:val="20"/>
          <w:szCs w:val="20"/>
          <w:lang w:val="fr-FR"/>
        </w:rPr>
      </w:pPr>
      <w:r w:rsidRPr="7C3A62E6">
        <w:rPr>
          <w:rFonts w:ascii="Arial" w:eastAsia="Arial" w:hAnsi="Arial" w:cs="Arial"/>
          <w:sz w:val="20"/>
          <w:szCs w:val="20"/>
          <w:lang w:val="fr-FR"/>
        </w:rPr>
        <w:t>Suivant les considérations précédentes concernant le type de document, faites-en une hypothèse de lecture et enregistrez votre version du fragment à simple interligne.</w:t>
      </w:r>
    </w:p>
    <w:p w14:paraId="37858F3B" w14:textId="091D3F86" w:rsidR="7C3A62E6" w:rsidRDefault="7C3A62E6" w:rsidP="7C3A62E6">
      <w:pPr>
        <w:pStyle w:val="Standard"/>
        <w:jc w:val="both"/>
        <w:rPr>
          <w:rFonts w:ascii="Arial" w:eastAsia="Arial" w:hAnsi="Arial" w:cs="Arial"/>
          <w:sz w:val="20"/>
          <w:szCs w:val="20"/>
          <w:u w:val="single"/>
          <w:lang w:val="fr-FR"/>
        </w:rPr>
      </w:pPr>
    </w:p>
    <w:p w14:paraId="082521FF" w14:textId="77777777" w:rsidR="00FA6F63" w:rsidRDefault="00597E3A">
      <w:pPr>
        <w:pStyle w:val="Standard"/>
        <w:spacing w:before="120" w:line="360" w:lineRule="auto"/>
        <w:jc w:val="both"/>
        <w:rPr>
          <w:rFonts w:ascii="Arial" w:hAnsi="Arial" w:cs="Arial"/>
          <w:sz w:val="20"/>
          <w:szCs w:val="20"/>
          <w:lang w:val="fr-FR"/>
        </w:rPr>
      </w:pPr>
      <w:r>
        <w:rPr>
          <w:rFonts w:ascii="Arial" w:hAnsi="Arial" w:cs="Arial"/>
          <w:sz w:val="20"/>
          <w:szCs w:val="20"/>
          <w:lang w:val="fr-FR"/>
        </w:rPr>
        <w:t>Écoutez le document. Analysez les particularités de la prononciation d'après les aspects mentionnés ci-dessous et marquez-les sur votre transcription :</w:t>
      </w:r>
    </w:p>
    <w:p w14:paraId="1FD7F691" w14:textId="77777777" w:rsidR="00FA6F63" w:rsidRDefault="00597E3A">
      <w:pPr>
        <w:pStyle w:val="Standard"/>
        <w:spacing w:before="120" w:line="360" w:lineRule="auto"/>
        <w:jc w:val="both"/>
        <w:rPr>
          <w:rFonts w:ascii="Arial" w:hAnsi="Arial" w:cs="Arial"/>
          <w:sz w:val="20"/>
          <w:szCs w:val="20"/>
          <w:lang w:val="fr-FR"/>
        </w:rPr>
      </w:pPr>
      <w:r>
        <w:rPr>
          <w:rFonts w:ascii="Arial" w:hAnsi="Arial" w:cs="Arial"/>
          <w:sz w:val="20"/>
          <w:szCs w:val="20"/>
          <w:lang w:val="fr-FR"/>
        </w:rPr>
        <w:t>Niveau segmental ou phonématique :</w:t>
      </w:r>
    </w:p>
    <w:p w14:paraId="20A8E52E" w14:textId="77777777" w:rsidR="00FA6F63" w:rsidRDefault="00597E3A">
      <w:pPr>
        <w:pStyle w:val="Standard"/>
        <w:numPr>
          <w:ilvl w:val="0"/>
          <w:numId w:val="1"/>
        </w:numPr>
        <w:spacing w:before="120" w:line="360" w:lineRule="auto"/>
        <w:jc w:val="both"/>
        <w:rPr>
          <w:rFonts w:ascii="Arial" w:hAnsi="Arial" w:cs="Arial"/>
          <w:sz w:val="20"/>
          <w:szCs w:val="20"/>
          <w:lang w:val="fr-FR"/>
        </w:rPr>
      </w:pPr>
      <w:proofErr w:type="gramStart"/>
      <w:r>
        <w:rPr>
          <w:rFonts w:ascii="Arial" w:hAnsi="Arial" w:cs="Arial"/>
          <w:sz w:val="20"/>
          <w:szCs w:val="20"/>
          <w:lang w:val="fr-FR"/>
        </w:rPr>
        <w:t>réalisation</w:t>
      </w:r>
      <w:proofErr w:type="gramEnd"/>
      <w:r>
        <w:rPr>
          <w:rFonts w:ascii="Arial" w:hAnsi="Arial" w:cs="Arial"/>
          <w:sz w:val="20"/>
          <w:szCs w:val="20"/>
          <w:lang w:val="fr-FR"/>
        </w:rPr>
        <w:t xml:space="preserve"> des fricatives sonores :</w:t>
      </w:r>
    </w:p>
    <w:p w14:paraId="06E407C5" w14:textId="77777777" w:rsidR="00FA6F63" w:rsidRDefault="00597E3A">
      <w:pPr>
        <w:pStyle w:val="Standard"/>
        <w:numPr>
          <w:ilvl w:val="0"/>
          <w:numId w:val="1"/>
        </w:numPr>
        <w:spacing w:before="120" w:line="360" w:lineRule="auto"/>
        <w:jc w:val="both"/>
        <w:rPr>
          <w:rFonts w:ascii="Arial" w:hAnsi="Arial" w:cs="Arial"/>
          <w:sz w:val="20"/>
          <w:szCs w:val="20"/>
          <w:lang w:val="fr-FR"/>
        </w:rPr>
      </w:pPr>
      <w:proofErr w:type="gramStart"/>
      <w:r>
        <w:rPr>
          <w:rFonts w:ascii="Arial" w:hAnsi="Arial" w:cs="Arial"/>
          <w:sz w:val="20"/>
          <w:szCs w:val="20"/>
          <w:lang w:val="fr-FR"/>
        </w:rPr>
        <w:t>réalisation</w:t>
      </w:r>
      <w:proofErr w:type="gramEnd"/>
      <w:r>
        <w:rPr>
          <w:rFonts w:ascii="Arial" w:hAnsi="Arial" w:cs="Arial"/>
          <w:sz w:val="20"/>
          <w:szCs w:val="20"/>
          <w:lang w:val="fr-FR"/>
        </w:rPr>
        <w:t xml:space="preserve"> des occlusives sonores ;</w:t>
      </w:r>
    </w:p>
    <w:p w14:paraId="1D0AB7F6" w14:textId="77777777" w:rsidR="00FA6F63" w:rsidRDefault="73A782FB" w:rsidP="73A782FB">
      <w:pPr>
        <w:pStyle w:val="Standard"/>
        <w:numPr>
          <w:ilvl w:val="0"/>
          <w:numId w:val="1"/>
        </w:numPr>
        <w:spacing w:before="120" w:line="360" w:lineRule="auto"/>
        <w:jc w:val="both"/>
        <w:rPr>
          <w:rFonts w:ascii="Arial" w:eastAsia="Arial" w:hAnsi="Arial" w:cs="Arial"/>
          <w:sz w:val="20"/>
          <w:szCs w:val="20"/>
          <w:lang w:val="fr-FR"/>
        </w:rPr>
      </w:pPr>
      <w:proofErr w:type="gramStart"/>
      <w:r w:rsidRPr="73A782FB">
        <w:rPr>
          <w:rFonts w:ascii="Arial" w:eastAsia="Arial" w:hAnsi="Arial" w:cs="Arial"/>
          <w:sz w:val="20"/>
          <w:szCs w:val="20"/>
          <w:lang w:val="fr-FR"/>
        </w:rPr>
        <w:t>réalisation</w:t>
      </w:r>
      <w:proofErr w:type="gramEnd"/>
      <w:r w:rsidRPr="73A782FB">
        <w:rPr>
          <w:rFonts w:ascii="Arial" w:eastAsia="Arial" w:hAnsi="Arial" w:cs="Arial"/>
          <w:sz w:val="20"/>
          <w:szCs w:val="20"/>
          <w:lang w:val="fr-FR"/>
        </w:rPr>
        <w:t xml:space="preserve"> des voyelles arrondies ;</w:t>
      </w:r>
    </w:p>
    <w:p w14:paraId="4713C40C" w14:textId="778B909D" w:rsidR="73A782FB" w:rsidRDefault="73A782FB" w:rsidP="73A782FB">
      <w:pPr>
        <w:pStyle w:val="Standard"/>
        <w:numPr>
          <w:ilvl w:val="0"/>
          <w:numId w:val="1"/>
        </w:numPr>
        <w:spacing w:before="120" w:line="360" w:lineRule="auto"/>
        <w:jc w:val="both"/>
        <w:rPr>
          <w:rFonts w:ascii="Arial" w:eastAsia="Arial" w:hAnsi="Arial" w:cs="Arial"/>
          <w:sz w:val="20"/>
          <w:szCs w:val="20"/>
          <w:lang w:val="fr-FR"/>
        </w:rPr>
      </w:pPr>
      <w:r w:rsidRPr="73A782FB">
        <w:rPr>
          <w:rFonts w:ascii="Arial" w:eastAsia="Arial" w:hAnsi="Arial" w:cs="Arial"/>
          <w:sz w:val="20"/>
          <w:szCs w:val="20"/>
          <w:lang w:val="fr-FR"/>
        </w:rPr>
        <w:t>Réussite des séquences combinées (antérieur-</w:t>
      </w:r>
      <w:proofErr w:type="gramStart"/>
      <w:r w:rsidRPr="73A782FB">
        <w:rPr>
          <w:rFonts w:ascii="Arial" w:eastAsia="Arial" w:hAnsi="Arial" w:cs="Arial"/>
          <w:sz w:val="20"/>
          <w:szCs w:val="20"/>
          <w:lang w:val="fr-FR"/>
        </w:rPr>
        <w:t>postérieur;</w:t>
      </w:r>
      <w:proofErr w:type="gramEnd"/>
      <w:r w:rsidRPr="73A782FB">
        <w:rPr>
          <w:rFonts w:ascii="Arial" w:eastAsia="Arial" w:hAnsi="Arial" w:cs="Arial"/>
          <w:sz w:val="20"/>
          <w:szCs w:val="20"/>
          <w:lang w:val="fr-FR"/>
        </w:rPr>
        <w:t xml:space="preserve"> sourd-sonore; écarté-arrondi;…).</w:t>
      </w:r>
    </w:p>
    <w:p w14:paraId="72C99D59" w14:textId="77777777" w:rsidR="00FA6F63" w:rsidRDefault="00597E3A">
      <w:pPr>
        <w:pStyle w:val="Standard"/>
        <w:spacing w:before="120" w:line="360" w:lineRule="auto"/>
        <w:jc w:val="both"/>
        <w:rPr>
          <w:rFonts w:ascii="Arial" w:hAnsi="Arial" w:cs="Arial"/>
          <w:sz w:val="20"/>
          <w:szCs w:val="20"/>
          <w:lang w:val="fr-FR"/>
        </w:rPr>
      </w:pPr>
      <w:r>
        <w:rPr>
          <w:rFonts w:ascii="Arial" w:hAnsi="Arial" w:cs="Arial"/>
          <w:sz w:val="20"/>
          <w:szCs w:val="20"/>
          <w:lang w:val="fr-FR"/>
        </w:rPr>
        <w:t>Niveau suprasegmental ou prosodique :</w:t>
      </w:r>
    </w:p>
    <w:p w14:paraId="58CA2447" w14:textId="77777777" w:rsidR="00FA6F63" w:rsidRDefault="00597E3A">
      <w:pPr>
        <w:pStyle w:val="Standard"/>
        <w:numPr>
          <w:ilvl w:val="0"/>
          <w:numId w:val="2"/>
        </w:numPr>
        <w:spacing w:before="120" w:line="360" w:lineRule="auto"/>
        <w:jc w:val="both"/>
        <w:rPr>
          <w:rFonts w:ascii="Arial" w:hAnsi="Arial" w:cs="Arial"/>
          <w:sz w:val="20"/>
          <w:szCs w:val="20"/>
          <w:lang w:val="fr-FR"/>
        </w:rPr>
      </w:pPr>
      <w:proofErr w:type="gramStart"/>
      <w:r>
        <w:rPr>
          <w:rFonts w:ascii="Arial" w:hAnsi="Arial" w:cs="Arial"/>
          <w:sz w:val="20"/>
          <w:szCs w:val="20"/>
          <w:lang w:val="fr-FR"/>
        </w:rPr>
        <w:t>réalisation</w:t>
      </w:r>
      <w:proofErr w:type="gramEnd"/>
      <w:r>
        <w:rPr>
          <w:rFonts w:ascii="Arial" w:hAnsi="Arial" w:cs="Arial"/>
          <w:sz w:val="20"/>
          <w:szCs w:val="20"/>
          <w:lang w:val="fr-FR"/>
        </w:rPr>
        <w:t xml:space="preserve"> d'accents ou autres procédés d'insistance ;</w:t>
      </w:r>
    </w:p>
    <w:p w14:paraId="662B6263" w14:textId="77777777" w:rsidR="00FA6F63" w:rsidRDefault="7C3A62E6" w:rsidP="7C3A62E6">
      <w:pPr>
        <w:pStyle w:val="Standard"/>
        <w:numPr>
          <w:ilvl w:val="0"/>
          <w:numId w:val="2"/>
        </w:numPr>
        <w:spacing w:before="120" w:line="360" w:lineRule="auto"/>
        <w:jc w:val="both"/>
        <w:rPr>
          <w:rFonts w:ascii="Arial" w:eastAsia="Arial" w:hAnsi="Arial" w:cs="Arial"/>
          <w:sz w:val="20"/>
          <w:szCs w:val="20"/>
          <w:lang w:val="fr-FR"/>
        </w:rPr>
      </w:pPr>
      <w:proofErr w:type="gramStart"/>
      <w:r w:rsidRPr="7C3A62E6">
        <w:rPr>
          <w:rFonts w:ascii="Arial" w:eastAsia="Arial" w:hAnsi="Arial" w:cs="Arial"/>
          <w:sz w:val="20"/>
          <w:szCs w:val="20"/>
          <w:lang w:val="fr-FR"/>
        </w:rPr>
        <w:t>particularités</w:t>
      </w:r>
      <w:proofErr w:type="gramEnd"/>
      <w:r w:rsidRPr="7C3A62E6">
        <w:rPr>
          <w:rFonts w:ascii="Arial" w:eastAsia="Arial" w:hAnsi="Arial" w:cs="Arial"/>
          <w:sz w:val="20"/>
          <w:szCs w:val="20"/>
          <w:lang w:val="fr-FR"/>
        </w:rPr>
        <w:t xml:space="preserve"> de l'intonation.</w:t>
      </w:r>
    </w:p>
    <w:p w14:paraId="2FB00930" w14:textId="77777777" w:rsidR="00FA6F63" w:rsidRDefault="00FA6F63">
      <w:pPr>
        <w:pStyle w:val="Standard"/>
        <w:spacing w:before="120" w:line="360" w:lineRule="auto"/>
        <w:jc w:val="both"/>
        <w:rPr>
          <w:rFonts w:ascii="Arial" w:hAnsi="Arial" w:cs="Arial"/>
          <w:sz w:val="20"/>
          <w:szCs w:val="20"/>
          <w:lang w:val="fr-FR"/>
        </w:rPr>
      </w:pPr>
    </w:p>
    <w:p w14:paraId="28AB4A5A" w14:textId="77777777" w:rsidR="00FA6F63" w:rsidRDefault="00FA6F63">
      <w:pPr>
        <w:pStyle w:val="Standard"/>
        <w:rPr>
          <w:lang w:val="fr-FR"/>
        </w:rPr>
      </w:pPr>
    </w:p>
    <w:sectPr w:rsidR="00FA6F63">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195D2" w14:textId="77777777" w:rsidR="00597E3A" w:rsidRDefault="00597E3A">
      <w:r>
        <w:separator/>
      </w:r>
    </w:p>
  </w:endnote>
  <w:endnote w:type="continuationSeparator" w:id="0">
    <w:p w14:paraId="0AD0ABF3" w14:textId="77777777" w:rsidR="00597E3A" w:rsidRDefault="00597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altName w:val="Calibri"/>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Bookman Old Style,Arial">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30C49" w14:textId="77777777" w:rsidR="001A5755" w:rsidRDefault="001A575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11408" w14:textId="77777777" w:rsidR="001A5755" w:rsidRDefault="001A575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34351" w14:textId="77777777" w:rsidR="001A5755" w:rsidRDefault="001A575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9C97D" w14:textId="77777777" w:rsidR="00597E3A" w:rsidRDefault="00597E3A">
      <w:r>
        <w:rPr>
          <w:color w:val="000000"/>
        </w:rPr>
        <w:ptab w:relativeTo="margin" w:alignment="center" w:leader="none"/>
      </w:r>
    </w:p>
  </w:footnote>
  <w:footnote w:type="continuationSeparator" w:id="0">
    <w:p w14:paraId="2AB31D8E" w14:textId="77777777" w:rsidR="00597E3A" w:rsidRDefault="00597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0A86A" w14:textId="77777777" w:rsidR="001A5755" w:rsidRDefault="001A575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F7587" w14:textId="534AA955" w:rsidR="00D9080B" w:rsidRPr="00EC2F71" w:rsidRDefault="00597E3A">
    <w:pPr>
      <w:pStyle w:val="Encabezado"/>
      <w:rPr>
        <w:lang w:val="fr-FR"/>
      </w:rPr>
    </w:pPr>
    <w:r>
      <w:rPr>
        <w:sz w:val="20"/>
        <w:szCs w:val="20"/>
        <w:lang w:val="fr-FR"/>
      </w:rPr>
      <w:t xml:space="preserve">Diction Française I </w:t>
    </w:r>
    <w:r>
      <w:rPr>
        <w:sz w:val="20"/>
        <w:szCs w:val="20"/>
        <w:lang w:val="fr-FR"/>
      </w:rPr>
      <w:tab/>
      <w:t xml:space="preserve">TP nº </w:t>
    </w:r>
    <w:r w:rsidR="001A5755">
      <w:rPr>
        <w:sz w:val="20"/>
        <w:szCs w:val="20"/>
        <w:lang w:val="fr-FR"/>
      </w:rPr>
      <w:t>3</w:t>
    </w:r>
    <w:bookmarkStart w:id="0" w:name="_GoBack"/>
    <w:bookmarkEnd w:id="0"/>
    <w:r>
      <w:rPr>
        <w:sz w:val="20"/>
        <w:szCs w:val="20"/>
        <w:lang w:val="fr-FR"/>
      </w:rPr>
      <w:tab/>
      <w:t xml:space="preserve">- </w:t>
    </w:r>
    <w:r>
      <w:rPr>
        <w:sz w:val="20"/>
        <w:szCs w:val="20"/>
      </w:rPr>
      <w:fldChar w:fldCharType="begin"/>
    </w:r>
    <w:r w:rsidRPr="00EC2F71">
      <w:rPr>
        <w:sz w:val="20"/>
        <w:szCs w:val="20"/>
        <w:lang w:val="fr-FR"/>
      </w:rPr>
      <w:instrText xml:space="preserve"> PAGE </w:instrText>
    </w:r>
    <w:r>
      <w:rPr>
        <w:sz w:val="20"/>
        <w:szCs w:val="20"/>
      </w:rPr>
      <w:fldChar w:fldCharType="separate"/>
    </w:r>
    <w:r w:rsidR="00EC2F71">
      <w:rPr>
        <w:noProof/>
        <w:sz w:val="20"/>
        <w:szCs w:val="20"/>
        <w:lang w:val="fr-FR"/>
      </w:rPr>
      <w:t>1</w:t>
    </w:r>
    <w:r>
      <w:rPr>
        <w:sz w:val="20"/>
        <w:szCs w:val="20"/>
      </w:rPr>
      <w:fldChar w:fldCharType="end"/>
    </w:r>
    <w:r>
      <w:rPr>
        <w:sz w:val="20"/>
        <w:szCs w:val="20"/>
        <w:lang w:val="fr-F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8D813" w14:textId="77777777" w:rsidR="001A5755" w:rsidRDefault="001A575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5D2C2D"/>
    <w:multiLevelType w:val="multilevel"/>
    <w:tmpl w:val="EE0853F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6AB90BF6"/>
    <w:multiLevelType w:val="multilevel"/>
    <w:tmpl w:val="2C08786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F63"/>
    <w:rsid w:val="001A5755"/>
    <w:rsid w:val="00597E3A"/>
    <w:rsid w:val="00EC2F71"/>
    <w:rsid w:val="00FA6F63"/>
    <w:rsid w:val="73A782FB"/>
    <w:rsid w:val="7C3A62E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FA3E2"/>
  <w15:docId w15:val="{444349AB-ED57-46F7-B5C4-CA2E26C79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Mangal"/>
        <w:kern w:val="3"/>
        <w:sz w:val="24"/>
        <w:szCs w:val="24"/>
        <w:lang w:val="es-A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Encabezado">
    <w:name w:val="header"/>
    <w:basedOn w:val="Standard"/>
    <w:pPr>
      <w:suppressLineNumbers/>
      <w:tabs>
        <w:tab w:val="center" w:pos="4819"/>
        <w:tab w:val="right" w:pos="9638"/>
      </w:tabs>
    </w:pPr>
  </w:style>
  <w:style w:type="character" w:customStyle="1" w:styleId="Internetlink">
    <w:name w:val="Internet link"/>
    <w:basedOn w:val="Fuentedeprrafopredeter"/>
    <w:rPr>
      <w:color w:val="014C73"/>
      <w:u w:val="single"/>
    </w:rPr>
  </w:style>
  <w:style w:type="character" w:customStyle="1" w:styleId="BulletSymbols">
    <w:name w:val="Bullet Symbols"/>
    <w:rPr>
      <w:rFonts w:ascii="OpenSymbol" w:eastAsia="OpenSymbol" w:hAnsi="OpenSymbol" w:cs="OpenSymbol"/>
    </w:rPr>
  </w:style>
  <w:style w:type="paragraph" w:styleId="Piedepgina">
    <w:name w:val="footer"/>
    <w:basedOn w:val="Normal"/>
    <w:link w:val="PiedepginaCar"/>
    <w:uiPriority w:val="99"/>
    <w:unhideWhenUsed/>
    <w:rsid w:val="001A5755"/>
    <w:pPr>
      <w:tabs>
        <w:tab w:val="center" w:pos="4252"/>
        <w:tab w:val="right" w:pos="8504"/>
      </w:tabs>
    </w:pPr>
    <w:rPr>
      <w:szCs w:val="21"/>
    </w:rPr>
  </w:style>
  <w:style w:type="character" w:customStyle="1" w:styleId="PiedepginaCar">
    <w:name w:val="Pie de página Car"/>
    <w:basedOn w:val="Fuentedeprrafopredeter"/>
    <w:link w:val="Piedepgina"/>
    <w:uiPriority w:val="99"/>
    <w:rsid w:val="001A5755"/>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ndp.f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697</Words>
  <Characters>3839</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ibañez</dc:creator>
  <cp:lastModifiedBy>Karina Ibáñez</cp:lastModifiedBy>
  <cp:revision>2</cp:revision>
  <dcterms:created xsi:type="dcterms:W3CDTF">2018-04-10T17:38:00Z</dcterms:created>
  <dcterms:modified xsi:type="dcterms:W3CDTF">2018-04-10T17:38:00Z</dcterms:modified>
</cp:coreProperties>
</file>