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280" w:before="280" w:line="480" w:lineRule="auto"/>
        <w:ind w:hanging="0" w:left="0" w:right="0"/>
        <w:contextualSpacing w:val="false"/>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TP nº 5</w:t>
      </w:r>
    </w:p>
    <w:p>
      <w:pPr>
        <w:pStyle w:val="style0"/>
        <w:spacing w:line="200" w:lineRule="atLeast"/>
        <w:rPr>
          <w:rFonts w:ascii="Times New Roman" w:cs="Times New Roman" w:eastAsia="Times New Roman" w:hAnsi="Times New Roman"/>
          <w:spacing w:val="100"/>
          <w:sz w:val="24"/>
          <w:szCs w:val="24"/>
          <w:shd w:fill="FFFFFF" w:val="clear"/>
        </w:rPr>
      </w:pPr>
      <w:bookmarkStart w:id="0" w:name="_GoBack"/>
      <w:bookmarkEnd w:id="0"/>
      <w:r>
        <w:rPr>
          <w:rFonts w:ascii="Times New Roman" w:cs="Times New Roman" w:eastAsia="Times New Roman" w:hAnsi="Times New Roman"/>
          <w:spacing w:val="100"/>
          <w:sz w:val="24"/>
          <w:szCs w:val="24"/>
          <w:shd w:fill="FFFFFF" w:val="clear"/>
        </w:rPr>
        <w:t>(…)</w:t>
      </w:r>
    </w:p>
    <w:p>
      <w:pPr>
        <w:pStyle w:val="style0"/>
        <w:spacing w:line="480" w:lineRule="auto"/>
        <w:jc w:val="both"/>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On va attendre le chirurgien il va bientôt terminer je pense</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Mais dites-moi qu'est-ce qu'on vous m'a laxé dans votre mains monsieur (rires) un sein (rires) puisqu'on est dans... dans un cabinet médical pour chirurgie esthétique donc j'ai le droit de prendre un sein dans la main donc expliquez-moi c'est euh c'est en quelle euh matière</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C'est silicone ça</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Est-ce que vous pouvez juste me décrire au moins ce cabinet médical qui n'a rien d'un cabinet médical</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Ah bon ça vous ressem ça ressemble pas à un cabinet médical pour vous</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Effectivement à l'origine est un un appartemment très cozy c'est vrai et qui réunit euh des praticiens il y a des dentistes une réflexologue</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Reflexologue</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Réflexologie plantaire</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Ça veut dire qu'on réapprend à avoir de bons réflexes</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C'est très très agréable au niveau des pieds c'est un massage complet des pieds et qui est très très plaisant</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Et vous expliquez-moi vous êtres s- vous travaillez avec Monsieur avec le docteur avec le chirurgien</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(xxx parler)</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Non j'ai le droit de dire rien du tout</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(rien de rien)</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(rires) Vous êtes son conseiller en affaires</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On peut lire ça comme ça</w:t>
      </w:r>
    </w:p>
    <w:p>
      <w:pPr>
        <w:pStyle w:val="style0"/>
        <w:spacing w:line="480" w:lineRule="auto"/>
        <w:rPr>
          <w:rFonts w:ascii="Times New Roman" w:cs="Times New Roman" w:eastAsia="Times New Roman" w:hAnsi="Times New Roman"/>
          <w:spacing w:val="100"/>
          <w:sz w:val="24"/>
          <w:szCs w:val="24"/>
          <w:shd w:fill="FFFFFF" w:val="clear"/>
        </w:rPr>
      </w:pPr>
      <w:r>
        <w:rPr>
          <w:rFonts w:ascii="Times New Roman" w:cs="Times New Roman" w:eastAsia="Times New Roman" w:hAnsi="Times New Roman"/>
          <w:spacing w:val="100"/>
          <w:sz w:val="24"/>
          <w:szCs w:val="24"/>
          <w:shd w:fill="FFFFFF" w:val="clear"/>
        </w:rPr>
        <w:t>Ils existent aussi (oui) pour les chirurgiens</w:t>
      </w:r>
    </w:p>
    <w:p>
      <w:pPr>
        <w:pStyle w:val="style0"/>
        <w:spacing w:after="198" w:before="0" w:line="200" w:lineRule="atLeast"/>
        <w:contextualSpacing w:val="false"/>
        <w:rPr>
          <w:rFonts w:ascii="Times New Roman" w:hAnsi="Times New Roman"/>
          <w:sz w:val="24"/>
          <w:szCs w:val="24"/>
        </w:rPr>
      </w:pPr>
      <w:r>
        <w:rPr>
          <w:rFonts w:ascii="Times New Roman" w:hAnsi="Times New Roman"/>
          <w:sz w:val="24"/>
          <w:szCs w:val="24"/>
        </w:rPr>
      </w:r>
    </w:p>
    <w:p>
      <w:pPr>
        <w:pStyle w:val="style0"/>
        <w:spacing w:after="198" w:before="0" w:line="200" w:lineRule="atLeast"/>
        <w:contextualSpacing w:val="false"/>
        <w:rPr>
          <w:rFonts w:ascii="Times New Roman" w:hAnsi="Times New Roman"/>
          <w:sz w:val="24"/>
          <w:szCs w:val="24"/>
        </w:rPr>
      </w:pPr>
      <w:r>
        <w:rPr>
          <w:rFonts w:ascii="Times New Roman" w:hAnsi="Times New Roman"/>
          <w:sz w:val="24"/>
          <w:szCs w:val="24"/>
        </w:rPr>
        <w:t xml:space="preserve">Consigne de travail: </w:t>
      </w:r>
    </w:p>
    <w:p>
      <w:pPr>
        <w:pStyle w:val="style0"/>
        <w:spacing w:after="198" w:before="0" w:line="200" w:lineRule="atLeast"/>
        <w:contextualSpacing w:val="false"/>
        <w:jc w:val="both"/>
        <w:rPr>
          <w:rFonts w:ascii="Times New Roman" w:hAnsi="Times New Roman"/>
          <w:sz w:val="24"/>
          <w:szCs w:val="24"/>
        </w:rPr>
      </w:pPr>
      <w:r>
        <w:rPr>
          <w:rFonts w:ascii="Times New Roman" w:hAnsi="Times New Roman"/>
          <w:sz w:val="24"/>
          <w:szCs w:val="24"/>
        </w:rPr>
        <w:t>Vous allez écouter le document et identifier la quantité de sujets parlant, le type de texte dont il s'agit, le(s) sujet(s) qui y est/sont abordé(s). Vous allez identifier les tours de parole selon le sujet qui parle et définir les unités intonatives que vous distinguez. Vous allez y  marquer les proéminences et vous pourrez déterminer des groupes simples et composés. Vous allez marquer les mouvements intonatifs sur les syllabes toniques.</w:t>
      </w:r>
    </w:p>
    <w:p>
      <w:pPr>
        <w:pStyle w:val="style0"/>
        <w:spacing w:after="198" w:before="0" w:line="200" w:lineRule="atLeast"/>
        <w:contextualSpacing w:val="false"/>
        <w:jc w:val="both"/>
        <w:rPr>
          <w:rFonts w:ascii="Times New Roman" w:hAnsi="Times New Roman"/>
          <w:sz w:val="24"/>
          <w:szCs w:val="24"/>
        </w:rPr>
      </w:pPr>
      <w:r>
        <w:rPr>
          <w:rFonts w:ascii="Times New Roman" w:hAnsi="Times New Roman"/>
          <w:sz w:val="24"/>
          <w:szCs w:val="24"/>
        </w:rPr>
        <w:t>Par ailleurs, vous allez marquer des particularitès de modes laryngiens et des ressources paralinguistiques.</w:t>
      </w:r>
    </w:p>
    <w:sectPr>
      <w:headerReference r:id="rId2" w:type="default"/>
      <w:footerReference r:id="rId3" w:type="default"/>
      <w:type w:val="nextPage"/>
      <w:pgSz w:h="15840" w:w="12240"/>
      <w:pgMar w:bottom="1440" w:footer="720" w:gutter="0" w:header="720" w:left="1440" w:right="1440" w:top="1440"/>
      <w:pgNumType w:fmt="decimal"/>
      <w:formProt w:val="false"/>
      <w:textDirection w:val="lrTb"/>
      <w:docGrid w:charSpace="12288"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type="dxa" w:w="0"/>
      <w:tblBorders>
        <w:top w:val="nil"/>
        <w:left w:val="nil"/>
        <w:bottom w:val="nil"/>
        <w:insideH w:val="nil"/>
        <w:right w:val="nil"/>
        <w:insideV w:val="nil"/>
      </w:tblBorders>
      <w:tblCellMar>
        <w:top w:type="dxa" w:w="0"/>
        <w:left w:type="dxa" w:w="108"/>
        <w:bottom w:type="dxa" w:w="0"/>
        <w:right w:type="dxa" w:w="108"/>
      </w:tblCellMar>
    </w:tblPr>
    <w:tblGrid>
      <w:gridCol w:w="3119"/>
      <w:gridCol w:w="3116"/>
      <w:gridCol w:w="3124"/>
    </w:tblGrid>
    <w:tr>
      <w:trPr>
        <w:cantSplit w:val="false"/>
      </w:trPr>
      <w:tc>
        <w:tcPr>
          <w:tcW w:type="dxa" w:w="3119"/>
          <w:tcBorders>
            <w:top w:val="nil"/>
            <w:left w:val="nil"/>
            <w:bottom w:val="nil"/>
            <w:right w:val="nil"/>
          </w:tcBorders>
          <w:shd w:fill="FFFFFF" w:val="clear"/>
        </w:tcPr>
        <w:p>
          <w:pPr>
            <w:pStyle w:val="style23"/>
            <w:ind w:hanging="0" w:left="-115" w:right="0"/>
            <w:jc w:val="left"/>
            <w:rPr/>
          </w:pPr>
          <w:r>
            <w:rPr/>
          </w:r>
        </w:p>
      </w:tc>
      <w:tc>
        <w:tcPr>
          <w:tcW w:type="dxa" w:w="3116"/>
          <w:tcBorders>
            <w:top w:val="nil"/>
            <w:left w:val="nil"/>
            <w:bottom w:val="nil"/>
            <w:right w:val="nil"/>
          </w:tcBorders>
          <w:shd w:fill="FFFFFF" w:val="clear"/>
        </w:tcPr>
        <w:p>
          <w:pPr>
            <w:pStyle w:val="style23"/>
            <w:jc w:val="center"/>
            <w:rPr/>
          </w:pPr>
          <w:r>
            <w:rPr/>
          </w:r>
        </w:p>
      </w:tc>
      <w:tc>
        <w:tcPr>
          <w:tcW w:type="dxa" w:w="3124"/>
          <w:tcBorders>
            <w:top w:val="nil"/>
            <w:left w:val="nil"/>
            <w:bottom w:val="nil"/>
            <w:right w:val="nil"/>
          </w:tcBorders>
          <w:shd w:fill="FFFFFF" w:val="clear"/>
        </w:tcPr>
        <w:p>
          <w:pPr>
            <w:pStyle w:val="style23"/>
            <w:ind w:hanging="0" w:left="0" w:right="-115"/>
            <w:jc w:val="right"/>
            <w:rPr/>
          </w:pPr>
          <w:r>
            <w:rPr/>
          </w:r>
        </w:p>
      </w:tc>
    </w:tr>
  </w:tbl>
  <w:p>
    <w:pPr>
      <w:pStyle w:val="style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type="dxa" w:w="0"/>
      <w:tblBorders>
        <w:top w:val="nil"/>
        <w:left w:val="nil"/>
        <w:bottom w:val="nil"/>
        <w:insideH w:val="nil"/>
        <w:right w:val="nil"/>
        <w:insideV w:val="nil"/>
      </w:tblBorders>
      <w:tblCellMar>
        <w:top w:type="dxa" w:w="0"/>
        <w:left w:type="dxa" w:w="108"/>
        <w:bottom w:type="dxa" w:w="0"/>
        <w:right w:type="dxa" w:w="108"/>
      </w:tblCellMar>
    </w:tblPr>
    <w:tblGrid>
      <w:gridCol w:w="3119"/>
      <w:gridCol w:w="3116"/>
      <w:gridCol w:w="3124"/>
    </w:tblGrid>
    <w:tr>
      <w:trPr>
        <w:cantSplit w:val="false"/>
      </w:trPr>
      <w:tc>
        <w:tcPr>
          <w:tcW w:type="dxa" w:w="3119"/>
          <w:tcBorders>
            <w:top w:val="nil"/>
            <w:left w:val="nil"/>
            <w:bottom w:val="nil"/>
            <w:right w:val="nil"/>
          </w:tcBorders>
          <w:shd w:fill="FFFFFF" w:val="clear"/>
        </w:tcPr>
        <w:p>
          <w:pPr>
            <w:pStyle w:val="style23"/>
            <w:ind w:hanging="0" w:left="-115" w:right="0"/>
            <w:jc w:val="left"/>
            <w:rPr/>
          </w:pPr>
          <w:r>
            <w:rPr/>
            <w:t>Diction française 1</w:t>
          </w:r>
        </w:p>
      </w:tc>
      <w:tc>
        <w:tcPr>
          <w:tcW w:type="dxa" w:w="3116"/>
          <w:tcBorders>
            <w:top w:val="nil"/>
            <w:left w:val="nil"/>
            <w:bottom w:val="nil"/>
            <w:right w:val="nil"/>
          </w:tcBorders>
          <w:shd w:fill="FFFFFF" w:val="clear"/>
        </w:tcPr>
        <w:p>
          <w:pPr>
            <w:pStyle w:val="style23"/>
            <w:jc w:val="center"/>
            <w:rPr/>
          </w:pPr>
          <w:r>
            <w:rPr/>
            <w:t>Tp nº 5</w:t>
          </w:r>
        </w:p>
      </w:tc>
      <w:tc>
        <w:tcPr>
          <w:tcW w:type="dxa" w:w="3124"/>
          <w:tcBorders>
            <w:top w:val="nil"/>
            <w:left w:val="nil"/>
            <w:bottom w:val="nil"/>
            <w:right w:val="nil"/>
          </w:tcBorders>
          <w:shd w:fill="FFFFFF" w:val="clear"/>
        </w:tcPr>
        <w:p>
          <w:pPr>
            <w:pStyle w:val="style23"/>
            <w:ind w:hanging="0" w:left="0" w:right="-115"/>
            <w:jc w:val="right"/>
            <w:rPr/>
          </w:pPr>
          <w:r>
            <w:rPr/>
            <w:fldChar w:fldCharType="begin"/>
          </w:r>
          <w:r>
            <w:instrText> PAGE </w:instrText>
          </w:r>
          <w:r>
            <w:fldChar w:fldCharType="separate"/>
          </w:r>
          <w:r>
            <w:t>3</w:t>
          </w:r>
          <w:r>
            <w:fldChar w:fldCharType="end"/>
          </w:r>
        </w:p>
      </w:tc>
    </w:tr>
  </w:tbl>
  <w:p>
    <w:pPr>
      <w:pStyle w:val="style23"/>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 w:eastAsia="DejaVu Sans" w:hAnsi="Calibri"/>
      <w:color w:val="00000A"/>
      <w:sz w:val="22"/>
      <w:szCs w:val="22"/>
      <w:lang w:bidi="ar-SA"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paragraph">
    <w:name w:val="Heading"/>
    <w:basedOn w:val="style0"/>
    <w:next w:val="style19"/>
    <w:pPr>
      <w:keepNext/>
      <w:spacing w:after="120" w:before="240"/>
      <w:contextualSpacing w:val="false"/>
    </w:pPr>
    <w:rPr>
      <w:rFonts w:ascii="Arial" w:cs="Lohit Hindi" w:eastAsia="DejaVu Sans"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contextualSpacing w:val="false"/>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Header"/>
    <w:basedOn w:val="style0"/>
    <w:next w:val="style23"/>
    <w:pPr>
      <w:tabs>
        <w:tab w:leader="none" w:pos="4680" w:val="center"/>
        <w:tab w:leader="none" w:pos="9360" w:val="right"/>
      </w:tabs>
      <w:spacing w:after="0" w:before="0" w:line="100" w:lineRule="atLeast"/>
      <w:contextualSpacing w:val="false"/>
    </w:pPr>
    <w:rPr/>
  </w:style>
  <w:style w:styleId="style24" w:type="paragraph">
    <w:name w:val="Footer"/>
    <w:basedOn w:val="style0"/>
    <w:next w:val="style24"/>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LibreOffice/4.1.3.2$Linux_X86_64 LibreOffice_project/410m0$Build-2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2009-11-23T22:41:00Z</dcterms:created>
  <cp:lastModifiedBy>karmariba@yahoo.com.ar</cp:lastModifiedBy>
  <dcterms:modified xsi:type="dcterms:W3CDTF">2016-04-19T18:45:44Z</dcterms:modified>
  <cp:revision>0</cp:revision>
</cp:coreProperties>
</file>