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12" w:rsidRPr="00EE0A12" w:rsidRDefault="00EE0A12" w:rsidP="00EE0A12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</w:pPr>
      <w:r w:rsidRPr="00EE0A1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>COURRIEL, SACREBLEU</w:t>
      </w:r>
      <w:bookmarkStart w:id="0" w:name="_GoBack"/>
      <w:bookmarkEnd w:id="0"/>
      <w:r w:rsidRPr="00EE0A1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fr-FR"/>
        </w:rPr>
        <w:t xml:space="preserve"> !</w:t>
      </w:r>
    </w:p>
    <w:p w:rsidR="00EE0A12" w:rsidRDefault="00EE0A12" w:rsidP="00EE0A12">
      <w:pPr>
        <w:pStyle w:val="NormalWeb"/>
        <w:spacing w:line="360" w:lineRule="auto"/>
        <w:jc w:val="both"/>
      </w:pPr>
      <w:r>
        <w:t>I</w:t>
      </w:r>
      <w:r>
        <w:t xml:space="preserve">l est difficile de croire, dans </w:t>
      </w:r>
      <w:r>
        <w:t>un monde dominé par le "</w:t>
      </w:r>
      <w:proofErr w:type="spellStart"/>
      <w:r>
        <w:t>Micromou</w:t>
      </w:r>
      <w:proofErr w:type="spellEnd"/>
      <w:r>
        <w:t>" de M. Guillaum</w:t>
      </w:r>
      <w:r>
        <w:t xml:space="preserve">e Desportes (alias Bill Gates), </w:t>
      </w:r>
      <w:r>
        <w:t>que l’ordinateur personnel est dû à un F</w:t>
      </w:r>
      <w:r>
        <w:t xml:space="preserve">rançais, d’origine vietnamienne </w:t>
      </w:r>
      <w:r>
        <w:t>d’ailleurs. Tel est le prestige de la force brute. La Toile, elle, s’est bien</w:t>
      </w:r>
      <w:r>
        <w:br/>
        <w:t>développée pour répondre aux besoins de l’armée américaine. De mauvais esprits</w:t>
      </w:r>
      <w:r>
        <w:br/>
        <w:t>pourraient certes prétendre que son usage civil a d’abord été le fait</w:t>
      </w:r>
      <w:r>
        <w:br/>
        <w:t>d’individus peu sociables, vissés devant leur écran pour ne point sortir de chez</w:t>
      </w:r>
      <w:r>
        <w:br/>
        <w:t>eux. Qu’un pays sans cafés préfère, aux contacts humains directs, une</w:t>
      </w:r>
      <w:r>
        <w:br/>
        <w:t>"communication" désincarnée. Cependant, il n’est pas niable que la messagerie</w:t>
      </w:r>
      <w:r>
        <w:br/>
        <w:t>électronique représente aujourd’hui un outil commode, rapide et relativement</w:t>
      </w:r>
      <w:r>
        <w:br/>
        <w:t xml:space="preserve">fiable, sinon toujours synonyme de confidentialité. </w:t>
      </w:r>
    </w:p>
    <w:p w:rsidR="00EE0A12" w:rsidRDefault="00EE0A12" w:rsidP="00EE0A12">
      <w:pPr>
        <w:pStyle w:val="NormalWeb"/>
        <w:spacing w:line="360" w:lineRule="auto"/>
        <w:jc w:val="both"/>
      </w:pPr>
      <w:r>
        <w:t xml:space="preserve">Mais comment désigner ces </w:t>
      </w:r>
      <w:r>
        <w:t xml:space="preserve">messages que nous échangeons à foison, au point </w:t>
      </w:r>
      <w:r>
        <w:t xml:space="preserve">d’en inonder nos connaissances, </w:t>
      </w:r>
      <w:r>
        <w:t>et jusqu’à nous y perdre nous-mêmes ? L’anglais "e-mail", abréviation d’</w:t>
      </w:r>
      <w:r>
        <w:br/>
        <w:t>"</w:t>
      </w:r>
      <w:proofErr w:type="spellStart"/>
      <w:r>
        <w:t>electronic</w:t>
      </w:r>
      <w:proofErr w:type="spellEnd"/>
      <w:r>
        <w:t xml:space="preserve"> mail", suivant une logique (déterminant-déterminé) inverse de la</w:t>
      </w:r>
      <w:r>
        <w:br/>
        <w:t>nôtre, une terminologie française s’impose. Or c’est dans une telle situation</w:t>
      </w:r>
      <w:proofErr w:type="gramStart"/>
      <w:r>
        <w:t>,</w:t>
      </w:r>
      <w:proofErr w:type="gramEnd"/>
      <w:r>
        <w:br/>
        <w:t>lorsqu’un terme étranger, soutenu par une logistique commerciale agressive, tend</w:t>
      </w:r>
      <w:r>
        <w:br/>
        <w:t>à inonder les murs et les oreilles, que se manifeste l’intérêt d’une politique</w:t>
      </w:r>
      <w:r>
        <w:br/>
        <w:t>linguistique</w:t>
      </w:r>
      <w:r w:rsidR="0025578D">
        <w:rPr>
          <w:rStyle w:val="Appelnotedebasdep"/>
        </w:rPr>
        <w:footnoteReference w:id="1"/>
      </w:r>
      <w:r>
        <w:t xml:space="preserve"> du français, appuyée sur une idée claire du but à atteindre, et sur</w:t>
      </w:r>
      <w:r>
        <w:br/>
        <w:t>un plan efficace pour y parvenir. En l’occurrence, il faut bien dire que nous</w:t>
      </w:r>
      <w:r>
        <w:br/>
        <w:t>avons assisté à un ratage, certes rattrapable, mais dû, il faut bien le voir, à</w:t>
      </w:r>
      <w:r>
        <w:br/>
        <w:t>une absence de sens stratégique. Nous ne sommes plus au temps où l’on pouvait</w:t>
      </w:r>
      <w:r>
        <w:br/>
        <w:t>mettre en circulation "ordinateur" sans craindre "computer". La publicité, les</w:t>
      </w:r>
      <w:r>
        <w:br/>
        <w:t>médias, nous bombardent quotidiennement d’anglo-américain mal digéré ou mal</w:t>
      </w:r>
      <w:r>
        <w:br/>
        <w:t>traduit. Un snobisme irréfléchi, détournant de façon perverse le sens de la mode</w:t>
      </w:r>
      <w:r>
        <w:br/>
        <w:t>et l’esprit frondeur, pousse à capituler, à se couler dans un moule avant</w:t>
      </w:r>
      <w:r>
        <w:br/>
        <w:t>d’avoir compris ce qui était en jeu. Il faut dire également que les compétences</w:t>
      </w:r>
      <w:r>
        <w:br/>
        <w:t>et la réactivité nécessaires ne sont pas faciles à réunir, entre ceux qui ne</w:t>
      </w:r>
      <w:r>
        <w:br/>
        <w:t>voient pas, ou feignent de ne pas voir, le pouvoir des mots, et ceux des</w:t>
      </w:r>
      <w:r>
        <w:br/>
        <w:t>linguistes qui nous expliquent qu’on parle tout sauf français en France.</w:t>
      </w:r>
      <w:r>
        <w:br/>
        <w:t>Toujours est-il qu’en l’occurrence, la Commission ministérielle de terminologie</w:t>
      </w:r>
      <w:r>
        <w:br/>
      </w:r>
      <w:r>
        <w:lastRenderedPageBreak/>
        <w:t>de l’électronique a cru bon de recommander l’emploi de "mél", abréviation</w:t>
      </w:r>
      <w:r>
        <w:br/>
        <w:t>supposée de "messagerie électronique".</w:t>
      </w:r>
    </w:p>
    <w:p w:rsidR="00EE0A12" w:rsidRDefault="00EE0A12" w:rsidP="00EE0A12">
      <w:pPr>
        <w:pStyle w:val="NormalWeb"/>
        <w:spacing w:line="360" w:lineRule="auto"/>
        <w:jc w:val="both"/>
      </w:pPr>
      <w:r>
        <w:t xml:space="preserve">Certains objecteront que ce </w:t>
      </w:r>
      <w:r>
        <w:t>n’est pas ainsi que se forment les abréviations dans notre langue. Là n’</w:t>
      </w:r>
      <w:r>
        <w:t xml:space="preserve">est pas </w:t>
      </w:r>
      <w:r>
        <w:t>le plus grave. "Mél", certes, est monosyllabique, alors que la forme canon en</w:t>
      </w:r>
      <w:r>
        <w:br/>
        <w:t xml:space="preserve">français est </w:t>
      </w:r>
      <w:proofErr w:type="spellStart"/>
      <w:r>
        <w:t>bisyllabique</w:t>
      </w:r>
      <w:proofErr w:type="spellEnd"/>
      <w:r>
        <w:t xml:space="preserve"> (métro, boulot, dodo, télé, ciné…) Mais surtout, le</w:t>
      </w:r>
      <w:r>
        <w:br/>
        <w:t>terme étant nouveau, il se passe ceci : l’interlocuteur demande de répéter, puis</w:t>
      </w:r>
      <w:r>
        <w:br/>
        <w:t>comprend, et s’écrie "</w:t>
      </w:r>
      <w:r>
        <w:t> </w:t>
      </w:r>
      <w:r>
        <w:t>Mél ? Ah, oui, ii-mél ! " Résultat : un coup pour rien.</w:t>
      </w:r>
      <w:r>
        <w:br/>
        <w:t>Moins drôle encore : qui ne</w:t>
      </w:r>
      <w:r w:rsidR="00C536B7">
        <w:rPr>
          <w:rStyle w:val="Appelnotedebasdep"/>
        </w:rPr>
        <w:footnoteReference w:id="2"/>
      </w:r>
      <w:r>
        <w:t xml:space="preserve"> se souvient du mail de la ville de son enfance, de</w:t>
      </w:r>
      <w:r>
        <w:br/>
        <w:t>l’automne où l’on ramassait les marrons, de la foire-exposition, avec ses bâtons</w:t>
      </w:r>
      <w:r>
        <w:br/>
        <w:t>de réglisse et ses petits pains d’épices…Eh bien, aujourd’hui, dans la ville</w:t>
      </w:r>
      <w:r>
        <w:br/>
        <w:t>nouvelle de Cergy-Pontoise, certains prononcent "</w:t>
      </w:r>
      <w:proofErr w:type="spellStart"/>
      <w:r>
        <w:t>mé</w:t>
      </w:r>
      <w:proofErr w:type="spellEnd"/>
      <w:r>
        <w:t>-ile". Plus colonisé, tu</w:t>
      </w:r>
      <w:r>
        <w:br/>
        <w:t>meurs !</w:t>
      </w:r>
    </w:p>
    <w:p w:rsidR="00EE0A12" w:rsidRDefault="00EE0A12" w:rsidP="00EE0A12">
      <w:pPr>
        <w:pStyle w:val="NormalWeb"/>
        <w:spacing w:line="360" w:lineRule="auto"/>
        <w:jc w:val="both"/>
      </w:pPr>
      <w:r>
        <w:t xml:space="preserve">Or nos amis Québécois, plus </w:t>
      </w:r>
      <w:r>
        <w:t>grands et plus précoces utilisateurs de la Toi</w:t>
      </w:r>
      <w:r>
        <w:t xml:space="preserve">le que les Français, ont trouvé </w:t>
      </w:r>
      <w:r>
        <w:t>dès le début le terme qui convient : courriel. Le mot est bien formé, rime avec</w:t>
      </w:r>
      <w:r>
        <w:br/>
        <w:t>ciel, Gabriel…et se prête à la formation de dérivés, comme "</w:t>
      </w:r>
      <w:proofErr w:type="spellStart"/>
      <w:r>
        <w:t>courrielleur</w:t>
      </w:r>
      <w:proofErr w:type="spellEnd"/>
      <w:r>
        <w:t>".</w:t>
      </w:r>
      <w:r>
        <w:br/>
        <w:t>Pourquoi diable chercher plus loin ? Pourquoi, surtout, diviser nos forces</w:t>
      </w:r>
      <w:proofErr w:type="gramStart"/>
      <w:r>
        <w:t>,</w:t>
      </w:r>
      <w:proofErr w:type="gramEnd"/>
      <w:r>
        <w:br/>
        <w:t>alors qu’il s’agit déjà, au départ, de lutter à contre-pente, de remonter le</w:t>
      </w:r>
      <w:r>
        <w:br/>
        <w:t xml:space="preserve">courant ? </w:t>
      </w:r>
      <w:r>
        <w:t>À</w:t>
      </w:r>
      <w:r>
        <w:t xml:space="preserve"> croire qu’au pays de Descartes, le bon sens n’est pas la chose du</w:t>
      </w:r>
      <w:r>
        <w:br/>
        <w:t>monde la mieux partagée. Alors qu’il est ici la première qualité nécessaire, à</w:t>
      </w:r>
      <w:r>
        <w:br/>
        <w:t xml:space="preserve">mettre au service d’une </w:t>
      </w:r>
      <w:r>
        <w:rPr>
          <w:u w:val="single"/>
        </w:rPr>
        <w:t>volonté</w:t>
      </w:r>
      <w:r>
        <w:t>.</w:t>
      </w:r>
    </w:p>
    <w:p w:rsidR="00EE0A12" w:rsidRDefault="00EE0A12" w:rsidP="00EE0A12">
      <w:pPr>
        <w:pStyle w:val="NormalWeb"/>
        <w:spacing w:line="360" w:lineRule="auto"/>
        <w:jc w:val="both"/>
      </w:pPr>
      <w:r>
        <w:t xml:space="preserve">Qu’on nous comprenne bien : il </w:t>
      </w:r>
      <w:r>
        <w:t xml:space="preserve">n’y a ici ni fermeture, ni "crispation". Toute </w:t>
      </w:r>
      <w:r>
        <w:t xml:space="preserve">langue, et la nôtre éminemment, </w:t>
      </w:r>
      <w:r>
        <w:t>vit d’emprunts, à condition qu’ils apportent quelque chose d’utile, et ne</w:t>
      </w:r>
      <w:r>
        <w:br/>
        <w:t>brident pas sa créativité propre, en répandant, de façon peu innocente, l’idée</w:t>
      </w:r>
      <w:r>
        <w:br/>
        <w:t>selon laquelle seul l’anglais serait capable de désigner les réalités nouvelles</w:t>
      </w:r>
      <w:r>
        <w:br/>
        <w:t>et d’exprimer la modernité.</w:t>
      </w:r>
    </w:p>
    <w:p w:rsidR="00EE0A12" w:rsidRDefault="00EE0A12" w:rsidP="00EE0A12">
      <w:pPr>
        <w:pStyle w:val="NormalWeb"/>
        <w:spacing w:line="360" w:lineRule="auto"/>
        <w:jc w:val="both"/>
      </w:pPr>
      <w:r>
        <w:t>M</w:t>
      </w:r>
      <w:r>
        <w:t xml:space="preserve">ais les Francophones, comme les </w:t>
      </w:r>
      <w:r>
        <w:t>autres, doivent garder la maîtrise de leur décou</w:t>
      </w:r>
      <w:r>
        <w:t xml:space="preserve">page du réel, de leur choix des </w:t>
      </w:r>
      <w:r>
        <w:t>concepts, et de la manière de les exprimer.</w:t>
      </w:r>
    </w:p>
    <w:p w:rsidR="00EE0A12" w:rsidRDefault="00EE0A12" w:rsidP="00EE0A12">
      <w:pPr>
        <w:pStyle w:val="NormalWeb"/>
        <w:spacing w:line="360" w:lineRule="auto"/>
        <w:jc w:val="both"/>
      </w:pPr>
      <w:r>
        <w:t>Courriel, sacrebleu !</w:t>
      </w:r>
    </w:p>
    <w:p w:rsidR="00870D6B" w:rsidRDefault="00EE0A12" w:rsidP="00EE0A12">
      <w:pPr>
        <w:spacing w:line="360" w:lineRule="auto"/>
        <w:jc w:val="both"/>
      </w:pPr>
      <w:r>
        <w:rPr>
          <w:b/>
          <w:bCs/>
          <w:sz w:val="20"/>
          <w:szCs w:val="20"/>
        </w:rPr>
        <w:t xml:space="preserve">Denis </w:t>
      </w:r>
      <w:proofErr w:type="spellStart"/>
      <w:r>
        <w:rPr>
          <w:b/>
          <w:bCs/>
          <w:sz w:val="20"/>
          <w:szCs w:val="20"/>
        </w:rPr>
        <w:t>Griesmar</w:t>
      </w:r>
      <w:proofErr w:type="spellEnd"/>
    </w:p>
    <w:sectPr w:rsidR="00870D6B" w:rsidSect="00C536B7">
      <w:pgSz w:w="11906" w:h="16838"/>
      <w:pgMar w:top="1134" w:right="1418" w:bottom="1418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78D" w:rsidRDefault="0025578D" w:rsidP="0025578D">
      <w:pPr>
        <w:spacing w:after="0" w:line="240" w:lineRule="auto"/>
      </w:pPr>
      <w:r>
        <w:separator/>
      </w:r>
    </w:p>
  </w:endnote>
  <w:endnote w:type="continuationSeparator" w:id="0">
    <w:p w:rsidR="0025578D" w:rsidRDefault="0025578D" w:rsidP="0025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78D" w:rsidRDefault="0025578D" w:rsidP="0025578D">
      <w:pPr>
        <w:spacing w:after="0" w:line="240" w:lineRule="auto"/>
      </w:pPr>
      <w:r>
        <w:separator/>
      </w:r>
    </w:p>
  </w:footnote>
  <w:footnote w:type="continuationSeparator" w:id="0">
    <w:p w:rsidR="0025578D" w:rsidRDefault="0025578D" w:rsidP="0025578D">
      <w:pPr>
        <w:spacing w:after="0" w:line="240" w:lineRule="auto"/>
      </w:pPr>
      <w:r>
        <w:continuationSeparator/>
      </w:r>
    </w:p>
  </w:footnote>
  <w:footnote w:id="1">
    <w:p w:rsidR="0025578D" w:rsidRDefault="0025578D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C536B7" w:rsidRPr="00C536B7">
        <w:t>http://bdl.oqlf.gouv.qc.ca/bdl/gabarit_bdl.asp?id=3647</w:t>
      </w:r>
    </w:p>
  </w:footnote>
  <w:footnote w:id="2">
    <w:p w:rsidR="00C536B7" w:rsidRDefault="00C536B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536B7">
        <w:t>http://bdl.oqlf.gouv.qc.ca/bdl/gabarit_bdl.asp?t1=1&amp;id=3906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12"/>
    <w:rsid w:val="0025578D"/>
    <w:rsid w:val="00AB332A"/>
    <w:rsid w:val="00AD091C"/>
    <w:rsid w:val="00C536B7"/>
    <w:rsid w:val="00E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E0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0A1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E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EE0A1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57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57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57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E0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0A1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E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EE0A1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578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5578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55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2022-70C1-4FF3-A695-181899B3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665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Lou</cp:lastModifiedBy>
  <cp:revision>2</cp:revision>
  <dcterms:created xsi:type="dcterms:W3CDTF">2019-08-28T02:20:00Z</dcterms:created>
  <dcterms:modified xsi:type="dcterms:W3CDTF">2019-08-28T02:45:00Z</dcterms:modified>
</cp:coreProperties>
</file>